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43" w:rsidRPr="00060308" w:rsidRDefault="00054A43" w:rsidP="00313B7C">
      <w:pPr>
        <w:rPr>
          <w:color w:val="FF0000"/>
        </w:rPr>
      </w:pPr>
    </w:p>
    <w:p w:rsidR="005517F6" w:rsidRPr="00054A43" w:rsidRDefault="005517F6" w:rsidP="00246F79">
      <w:pPr>
        <w:jc w:val="center"/>
        <w:rPr>
          <w:rFonts w:cs="Arial"/>
          <w:b/>
          <w:sz w:val="36"/>
          <w:szCs w:val="36"/>
        </w:rPr>
      </w:pPr>
    </w:p>
    <w:p w:rsidR="00EE3605" w:rsidRPr="00054A43" w:rsidRDefault="00313B7C" w:rsidP="00313B7C">
      <w:pPr>
        <w:jc w:val="center"/>
        <w:rPr>
          <w:rFonts w:cs="Arial"/>
          <w:b/>
          <w:sz w:val="36"/>
          <w:szCs w:val="36"/>
        </w:rPr>
      </w:pPr>
      <w:r>
        <w:rPr>
          <w:rFonts w:cs="Arial"/>
          <w:b/>
          <w:sz w:val="36"/>
          <w:szCs w:val="36"/>
        </w:rPr>
        <w:t>BIOLOGY 42 – HUMAN BIOLOGY</w:t>
      </w:r>
    </w:p>
    <w:p w:rsidR="00AC2148" w:rsidRPr="00054A43" w:rsidRDefault="00AC2148" w:rsidP="00246F79">
      <w:pPr>
        <w:pStyle w:val="BodyText"/>
        <w:rPr>
          <w:rFonts w:cs="Arial"/>
          <w:sz w:val="36"/>
          <w:szCs w:val="36"/>
        </w:rPr>
      </w:pPr>
    </w:p>
    <w:tbl>
      <w:tblPr>
        <w:tblW w:w="10440" w:type="dxa"/>
        <w:jc w:val="center"/>
        <w:tblInd w:w="378"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0" w:type="dxa"/>
          <w:right w:w="0" w:type="dxa"/>
        </w:tblCellMar>
        <w:tblLook w:val="04A0"/>
      </w:tblPr>
      <w:tblGrid>
        <w:gridCol w:w="2539"/>
        <w:gridCol w:w="2634"/>
        <w:gridCol w:w="2927"/>
        <w:gridCol w:w="2340"/>
      </w:tblGrid>
      <w:tr w:rsidR="00446211" w:rsidRPr="00246F79">
        <w:trPr>
          <w:trHeight w:val="432"/>
          <w:jc w:val="center"/>
        </w:trPr>
        <w:tc>
          <w:tcPr>
            <w:tcW w:w="2539" w:type="dxa"/>
            <w:shd w:val="clear" w:color="auto" w:fill="8DB3E2"/>
            <w:tcMar>
              <w:top w:w="0" w:type="dxa"/>
              <w:left w:w="108" w:type="dxa"/>
              <w:bottom w:w="0" w:type="dxa"/>
              <w:right w:w="108" w:type="dxa"/>
            </w:tcMar>
            <w:vAlign w:val="center"/>
          </w:tcPr>
          <w:p w:rsidR="00446211" w:rsidRPr="00246F79" w:rsidRDefault="00313B7C" w:rsidP="00246F79">
            <w:pPr>
              <w:rPr>
                <w:rFonts w:eastAsiaTheme="minorHAnsi" w:cs="Arial"/>
                <w:b/>
                <w:bCs/>
                <w:sz w:val="20"/>
                <w:szCs w:val="20"/>
              </w:rPr>
            </w:pPr>
            <w:r>
              <w:rPr>
                <w:rFonts w:cs="Arial"/>
                <w:b/>
                <w:bCs/>
                <w:sz w:val="20"/>
                <w:szCs w:val="20"/>
              </w:rPr>
              <w:t>Instructor</w:t>
            </w:r>
            <w:r w:rsidR="00446211" w:rsidRPr="00246F79">
              <w:rPr>
                <w:rFonts w:cs="Arial"/>
                <w:b/>
                <w:bCs/>
                <w:sz w:val="20"/>
                <w:szCs w:val="20"/>
              </w:rPr>
              <w:t>:</w:t>
            </w:r>
          </w:p>
        </w:tc>
        <w:tc>
          <w:tcPr>
            <w:tcW w:w="2634" w:type="dxa"/>
            <w:tcMar>
              <w:top w:w="0" w:type="dxa"/>
              <w:left w:w="108" w:type="dxa"/>
              <w:bottom w:w="0" w:type="dxa"/>
              <w:right w:w="108" w:type="dxa"/>
            </w:tcMar>
            <w:vAlign w:val="center"/>
          </w:tcPr>
          <w:p w:rsidR="00446211" w:rsidRPr="00246F79" w:rsidRDefault="00313B7C" w:rsidP="00246F79">
            <w:pPr>
              <w:rPr>
                <w:rFonts w:eastAsiaTheme="minorHAnsi" w:cs="Arial"/>
                <w:sz w:val="20"/>
                <w:szCs w:val="20"/>
              </w:rPr>
            </w:pPr>
            <w:r>
              <w:rPr>
                <w:rFonts w:eastAsiaTheme="minorHAnsi" w:cs="Arial"/>
                <w:sz w:val="20"/>
                <w:szCs w:val="20"/>
              </w:rPr>
              <w:t>Rosser Panggat, M.D.</w:t>
            </w:r>
          </w:p>
        </w:tc>
        <w:tc>
          <w:tcPr>
            <w:tcW w:w="2927" w:type="dxa"/>
            <w:shd w:val="clear" w:color="auto" w:fill="8DB3E2"/>
            <w:tcMar>
              <w:top w:w="0" w:type="dxa"/>
              <w:left w:w="108" w:type="dxa"/>
              <w:bottom w:w="0" w:type="dxa"/>
              <w:right w:w="108" w:type="dxa"/>
            </w:tcMar>
            <w:vAlign w:val="center"/>
          </w:tcPr>
          <w:p w:rsidR="00446211" w:rsidRPr="00246F79" w:rsidRDefault="00313B7C" w:rsidP="00246F79">
            <w:pPr>
              <w:rPr>
                <w:rFonts w:eastAsiaTheme="minorHAnsi" w:cs="Arial"/>
                <w:b/>
                <w:bCs/>
                <w:sz w:val="20"/>
                <w:szCs w:val="20"/>
              </w:rPr>
            </w:pPr>
            <w:r>
              <w:rPr>
                <w:rFonts w:cs="Arial"/>
                <w:b/>
                <w:bCs/>
                <w:sz w:val="20"/>
                <w:szCs w:val="20"/>
              </w:rPr>
              <w:t>Contact details</w:t>
            </w:r>
            <w:r w:rsidR="00446211" w:rsidRPr="00246F79">
              <w:rPr>
                <w:rFonts w:cs="Arial"/>
                <w:b/>
                <w:bCs/>
                <w:sz w:val="20"/>
                <w:szCs w:val="20"/>
              </w:rPr>
              <w:t>:</w:t>
            </w:r>
          </w:p>
        </w:tc>
        <w:tc>
          <w:tcPr>
            <w:tcW w:w="2340" w:type="dxa"/>
            <w:tcMar>
              <w:top w:w="0" w:type="dxa"/>
              <w:left w:w="108" w:type="dxa"/>
              <w:bottom w:w="0" w:type="dxa"/>
              <w:right w:w="108" w:type="dxa"/>
            </w:tcMar>
            <w:vAlign w:val="center"/>
          </w:tcPr>
          <w:p w:rsidR="00446211" w:rsidRPr="00246F79" w:rsidRDefault="006D2080" w:rsidP="00246F79">
            <w:pPr>
              <w:rPr>
                <w:rFonts w:eastAsiaTheme="minorHAnsi" w:cs="Arial"/>
                <w:sz w:val="20"/>
                <w:szCs w:val="20"/>
              </w:rPr>
            </w:pPr>
            <w:r>
              <w:rPr>
                <w:rFonts w:eastAsiaTheme="minorHAnsi" w:cs="Arial"/>
                <w:sz w:val="20"/>
                <w:szCs w:val="20"/>
              </w:rPr>
              <w:t>rpanggat@hartnell.edu</w:t>
            </w:r>
          </w:p>
        </w:tc>
      </w:tr>
      <w:tr w:rsidR="00446211" w:rsidRPr="00246F79">
        <w:trPr>
          <w:trHeight w:val="440"/>
          <w:jc w:val="center"/>
        </w:trPr>
        <w:tc>
          <w:tcPr>
            <w:tcW w:w="2539" w:type="dxa"/>
            <w:shd w:val="clear" w:color="auto" w:fill="8DB3E2"/>
            <w:tcMar>
              <w:top w:w="0" w:type="dxa"/>
              <w:left w:w="108" w:type="dxa"/>
              <w:bottom w:w="0" w:type="dxa"/>
              <w:right w:w="108" w:type="dxa"/>
            </w:tcMar>
            <w:vAlign w:val="center"/>
          </w:tcPr>
          <w:p w:rsidR="00446211" w:rsidRPr="00246F79" w:rsidRDefault="00446211" w:rsidP="00246F79">
            <w:pPr>
              <w:rPr>
                <w:rFonts w:eastAsiaTheme="minorHAnsi" w:cs="Arial"/>
                <w:b/>
                <w:bCs/>
                <w:sz w:val="20"/>
                <w:szCs w:val="20"/>
              </w:rPr>
            </w:pPr>
            <w:r w:rsidRPr="00246F79">
              <w:rPr>
                <w:rFonts w:cs="Arial"/>
                <w:b/>
                <w:bCs/>
                <w:sz w:val="20"/>
                <w:szCs w:val="20"/>
              </w:rPr>
              <w:t>Course Section:</w:t>
            </w:r>
          </w:p>
        </w:tc>
        <w:tc>
          <w:tcPr>
            <w:tcW w:w="2634" w:type="dxa"/>
            <w:tcMar>
              <w:top w:w="0" w:type="dxa"/>
              <w:left w:w="108" w:type="dxa"/>
              <w:bottom w:w="0" w:type="dxa"/>
              <w:right w:w="108" w:type="dxa"/>
            </w:tcMar>
            <w:vAlign w:val="center"/>
          </w:tcPr>
          <w:p w:rsidR="00446211" w:rsidRPr="00246F79" w:rsidRDefault="00313B7C" w:rsidP="00246F79">
            <w:pPr>
              <w:rPr>
                <w:rFonts w:eastAsiaTheme="minorHAnsi" w:cs="Arial"/>
                <w:sz w:val="20"/>
                <w:szCs w:val="20"/>
              </w:rPr>
            </w:pPr>
            <w:r>
              <w:rPr>
                <w:rFonts w:eastAsiaTheme="minorHAnsi" w:cs="Arial"/>
                <w:sz w:val="20"/>
                <w:szCs w:val="20"/>
              </w:rPr>
              <w:t>5024</w:t>
            </w:r>
          </w:p>
        </w:tc>
        <w:tc>
          <w:tcPr>
            <w:tcW w:w="2927" w:type="dxa"/>
            <w:shd w:val="clear" w:color="auto" w:fill="8DB3E2"/>
            <w:tcMar>
              <w:top w:w="0" w:type="dxa"/>
              <w:left w:w="108" w:type="dxa"/>
              <w:bottom w:w="0" w:type="dxa"/>
              <w:right w:w="108" w:type="dxa"/>
            </w:tcMar>
            <w:vAlign w:val="center"/>
          </w:tcPr>
          <w:p w:rsidR="00446211" w:rsidRPr="00246F79" w:rsidRDefault="00313B7C" w:rsidP="00246F79">
            <w:pPr>
              <w:rPr>
                <w:rFonts w:eastAsiaTheme="minorHAnsi" w:cs="Arial"/>
                <w:b/>
                <w:bCs/>
                <w:sz w:val="20"/>
                <w:szCs w:val="20"/>
              </w:rPr>
            </w:pPr>
            <w:r>
              <w:rPr>
                <w:rFonts w:cs="Arial"/>
                <w:b/>
                <w:bCs/>
                <w:sz w:val="20"/>
                <w:szCs w:val="20"/>
              </w:rPr>
              <w:t>Term</w:t>
            </w:r>
            <w:r w:rsidR="00446211" w:rsidRPr="00246F79">
              <w:rPr>
                <w:rFonts w:cs="Arial"/>
                <w:b/>
                <w:bCs/>
                <w:sz w:val="20"/>
                <w:szCs w:val="20"/>
              </w:rPr>
              <w:t>:</w:t>
            </w:r>
          </w:p>
        </w:tc>
        <w:tc>
          <w:tcPr>
            <w:tcW w:w="2340" w:type="dxa"/>
            <w:tcMar>
              <w:top w:w="0" w:type="dxa"/>
              <w:left w:w="108" w:type="dxa"/>
              <w:bottom w:w="0" w:type="dxa"/>
              <w:right w:w="108" w:type="dxa"/>
            </w:tcMar>
            <w:vAlign w:val="center"/>
          </w:tcPr>
          <w:p w:rsidR="00446211" w:rsidRPr="00246F79" w:rsidRDefault="00313B7C" w:rsidP="00246F79">
            <w:pPr>
              <w:rPr>
                <w:rFonts w:eastAsiaTheme="minorHAnsi" w:cs="Arial"/>
                <w:sz w:val="20"/>
                <w:szCs w:val="20"/>
              </w:rPr>
            </w:pPr>
            <w:r>
              <w:rPr>
                <w:rFonts w:eastAsiaTheme="minorHAnsi" w:cs="Arial"/>
                <w:sz w:val="20"/>
                <w:szCs w:val="20"/>
              </w:rPr>
              <w:t>Spring 2012</w:t>
            </w:r>
          </w:p>
        </w:tc>
      </w:tr>
      <w:tr w:rsidR="00446211" w:rsidRPr="00246F79">
        <w:trPr>
          <w:trHeight w:val="440"/>
          <w:jc w:val="center"/>
        </w:trPr>
        <w:tc>
          <w:tcPr>
            <w:tcW w:w="2539" w:type="dxa"/>
            <w:shd w:val="clear" w:color="auto" w:fill="8DB3E2"/>
            <w:tcMar>
              <w:top w:w="0" w:type="dxa"/>
              <w:left w:w="108" w:type="dxa"/>
              <w:bottom w:w="0" w:type="dxa"/>
              <w:right w:w="108" w:type="dxa"/>
            </w:tcMar>
            <w:vAlign w:val="center"/>
          </w:tcPr>
          <w:p w:rsidR="00446211" w:rsidRPr="00246F79" w:rsidRDefault="00313B7C" w:rsidP="00246F79">
            <w:pPr>
              <w:rPr>
                <w:rFonts w:eastAsiaTheme="minorHAnsi" w:cs="Arial"/>
                <w:b/>
                <w:bCs/>
                <w:sz w:val="20"/>
                <w:szCs w:val="20"/>
              </w:rPr>
            </w:pPr>
            <w:r>
              <w:rPr>
                <w:rFonts w:cs="Arial"/>
                <w:b/>
                <w:bCs/>
                <w:sz w:val="20"/>
                <w:szCs w:val="20"/>
              </w:rPr>
              <w:t>Class</w:t>
            </w:r>
            <w:r w:rsidR="00446211" w:rsidRPr="00246F79">
              <w:rPr>
                <w:rFonts w:cs="Arial"/>
                <w:b/>
                <w:bCs/>
                <w:sz w:val="20"/>
                <w:szCs w:val="20"/>
              </w:rPr>
              <w:t xml:space="preserve"> Hours:</w:t>
            </w:r>
          </w:p>
        </w:tc>
        <w:tc>
          <w:tcPr>
            <w:tcW w:w="2634" w:type="dxa"/>
            <w:tcMar>
              <w:top w:w="0" w:type="dxa"/>
              <w:left w:w="108" w:type="dxa"/>
              <w:bottom w:w="0" w:type="dxa"/>
              <w:right w:w="108" w:type="dxa"/>
            </w:tcMar>
            <w:vAlign w:val="center"/>
          </w:tcPr>
          <w:p w:rsidR="00446211" w:rsidRPr="00246F79" w:rsidRDefault="00313B7C" w:rsidP="00246F79">
            <w:pPr>
              <w:rPr>
                <w:rFonts w:eastAsiaTheme="minorHAnsi" w:cs="Arial"/>
                <w:sz w:val="20"/>
                <w:szCs w:val="20"/>
              </w:rPr>
            </w:pPr>
            <w:r>
              <w:rPr>
                <w:rFonts w:eastAsiaTheme="minorHAnsi" w:cs="Arial"/>
                <w:sz w:val="20"/>
                <w:szCs w:val="20"/>
              </w:rPr>
              <w:t>Mondays 6:00 PM – 8:50 PM</w:t>
            </w:r>
          </w:p>
        </w:tc>
        <w:tc>
          <w:tcPr>
            <w:tcW w:w="2927" w:type="dxa"/>
            <w:shd w:val="clear" w:color="auto" w:fill="8DB3E2"/>
            <w:tcMar>
              <w:top w:w="0" w:type="dxa"/>
              <w:left w:w="108" w:type="dxa"/>
              <w:bottom w:w="0" w:type="dxa"/>
              <w:right w:w="108" w:type="dxa"/>
            </w:tcMar>
            <w:vAlign w:val="center"/>
          </w:tcPr>
          <w:p w:rsidR="00446211" w:rsidRPr="00246F79" w:rsidRDefault="00313B7C" w:rsidP="00246F79">
            <w:pPr>
              <w:rPr>
                <w:rFonts w:eastAsiaTheme="minorHAnsi" w:cs="Arial"/>
                <w:b/>
                <w:bCs/>
                <w:sz w:val="20"/>
                <w:szCs w:val="20"/>
              </w:rPr>
            </w:pPr>
            <w:r>
              <w:rPr>
                <w:rFonts w:cs="Arial"/>
                <w:b/>
                <w:bCs/>
                <w:sz w:val="20"/>
                <w:szCs w:val="20"/>
              </w:rPr>
              <w:t>Room</w:t>
            </w:r>
            <w:r w:rsidR="00446211" w:rsidRPr="00246F79">
              <w:rPr>
                <w:rFonts w:cs="Arial"/>
                <w:b/>
                <w:bCs/>
                <w:sz w:val="20"/>
                <w:szCs w:val="20"/>
              </w:rPr>
              <w:t>:</w:t>
            </w:r>
          </w:p>
        </w:tc>
        <w:tc>
          <w:tcPr>
            <w:tcW w:w="2340" w:type="dxa"/>
            <w:tcMar>
              <w:top w:w="0" w:type="dxa"/>
              <w:left w:w="108" w:type="dxa"/>
              <w:bottom w:w="0" w:type="dxa"/>
              <w:right w:w="108" w:type="dxa"/>
            </w:tcMar>
            <w:vAlign w:val="center"/>
          </w:tcPr>
          <w:p w:rsidR="00446211" w:rsidRPr="00246F79" w:rsidRDefault="00313B7C" w:rsidP="00246F79">
            <w:pPr>
              <w:rPr>
                <w:rFonts w:eastAsiaTheme="minorHAnsi" w:cs="Arial"/>
                <w:sz w:val="20"/>
                <w:szCs w:val="20"/>
              </w:rPr>
            </w:pPr>
            <w:r>
              <w:rPr>
                <w:rFonts w:eastAsiaTheme="minorHAnsi" w:cs="Arial"/>
                <w:sz w:val="20"/>
                <w:szCs w:val="20"/>
              </w:rPr>
              <w:t>MER 1</w:t>
            </w:r>
          </w:p>
        </w:tc>
      </w:tr>
    </w:tbl>
    <w:p w:rsidR="00EB0CA5" w:rsidRDefault="00313B7C" w:rsidP="00EB0CA5">
      <w:pPr>
        <w:pStyle w:val="Heading1"/>
        <w:pBdr>
          <w:bottom w:val="thinThickSmallGap" w:sz="24" w:space="0" w:color="808080"/>
        </w:pBdr>
        <w:ind w:firstLine="360"/>
        <w:jc w:val="right"/>
        <w:rPr>
          <w:sz w:val="16"/>
          <w:szCs w:val="16"/>
        </w:rPr>
      </w:pPr>
      <w:r>
        <w:rPr>
          <w:sz w:val="16"/>
          <w:szCs w:val="16"/>
        </w:rPr>
        <w:t>Previous Course Syllabus: FALL 2010 A.Wright Ph.D.</w:t>
      </w:r>
    </w:p>
    <w:p w:rsidR="00246F79" w:rsidRPr="009611A5" w:rsidRDefault="00246F79" w:rsidP="00246F79">
      <w:pPr>
        <w:ind w:firstLine="360"/>
        <w:rPr>
          <w:rFonts w:cs="Arial"/>
          <w:b/>
          <w:sz w:val="20"/>
          <w:szCs w:val="20"/>
        </w:rPr>
      </w:pPr>
    </w:p>
    <w:p w:rsidR="00C42599" w:rsidRPr="00246F79" w:rsidRDefault="00246F79" w:rsidP="00246F79">
      <w:pPr>
        <w:ind w:firstLine="360"/>
        <w:rPr>
          <w:rFonts w:cs="Arial"/>
          <w:b/>
          <w:sz w:val="28"/>
          <w:szCs w:val="28"/>
        </w:rPr>
      </w:pPr>
      <w:r>
        <w:rPr>
          <w:rFonts w:cs="Arial"/>
          <w:b/>
          <w:sz w:val="28"/>
          <w:szCs w:val="28"/>
        </w:rPr>
        <w:t>Course Description</w:t>
      </w:r>
    </w:p>
    <w:p w:rsidR="009611A5" w:rsidRPr="009611A5" w:rsidRDefault="009611A5" w:rsidP="00246F79">
      <w:pPr>
        <w:ind w:left="360"/>
        <w:rPr>
          <w:rFonts w:cs="Arial"/>
          <w:sz w:val="20"/>
          <w:szCs w:val="20"/>
        </w:rPr>
      </w:pPr>
    </w:p>
    <w:p w:rsidR="00313B7C" w:rsidRDefault="00313B7C" w:rsidP="00313B7C">
      <w:pPr>
        <w:ind w:left="360"/>
        <w:rPr>
          <w:rFonts w:cs="Arial"/>
          <w:sz w:val="20"/>
          <w:szCs w:val="20"/>
        </w:rPr>
      </w:pPr>
      <w:r>
        <w:rPr>
          <w:rFonts w:cs="Arial"/>
          <w:sz w:val="20"/>
          <w:szCs w:val="20"/>
        </w:rPr>
        <w:t xml:space="preserve">Catalog Description: Topics in life sciences that pertain directly to humans and are important to an understanding of one’s self and one’s world as well as being interesting and relevant to the present day human condition. </w:t>
      </w:r>
    </w:p>
    <w:p w:rsidR="00313B7C" w:rsidRDefault="00313B7C" w:rsidP="00313B7C">
      <w:pPr>
        <w:ind w:left="360"/>
        <w:rPr>
          <w:rFonts w:cs="Arial"/>
          <w:sz w:val="20"/>
          <w:szCs w:val="20"/>
        </w:rPr>
      </w:pPr>
    </w:p>
    <w:p w:rsidR="00313B7C" w:rsidRDefault="00313B7C" w:rsidP="00313B7C">
      <w:pPr>
        <w:ind w:left="360"/>
        <w:rPr>
          <w:rFonts w:cs="Arial"/>
          <w:sz w:val="20"/>
          <w:szCs w:val="20"/>
        </w:rPr>
      </w:pPr>
      <w:r>
        <w:rPr>
          <w:rFonts w:cs="Arial"/>
          <w:sz w:val="20"/>
          <w:szCs w:val="20"/>
        </w:rPr>
        <w:t>This course is designed for non-science majors and deals with the following topics:</w:t>
      </w:r>
    </w:p>
    <w:p w:rsidR="00313B7C" w:rsidRDefault="00313B7C" w:rsidP="00313B7C">
      <w:pPr>
        <w:pStyle w:val="ListParagraph"/>
        <w:numPr>
          <w:ilvl w:val="0"/>
          <w:numId w:val="11"/>
        </w:numPr>
        <w:rPr>
          <w:sz w:val="20"/>
          <w:szCs w:val="20"/>
        </w:rPr>
      </w:pPr>
      <w:r>
        <w:rPr>
          <w:sz w:val="20"/>
          <w:szCs w:val="20"/>
        </w:rPr>
        <w:t xml:space="preserve">The scientific study of humans </w:t>
      </w:r>
    </w:p>
    <w:p w:rsidR="00313B7C" w:rsidRDefault="00313B7C" w:rsidP="00313B7C">
      <w:pPr>
        <w:pStyle w:val="ListParagraph"/>
        <w:numPr>
          <w:ilvl w:val="0"/>
          <w:numId w:val="11"/>
        </w:numPr>
        <w:rPr>
          <w:sz w:val="20"/>
          <w:szCs w:val="20"/>
        </w:rPr>
      </w:pPr>
      <w:r>
        <w:rPr>
          <w:sz w:val="20"/>
          <w:szCs w:val="20"/>
        </w:rPr>
        <w:t>Understanding the various human body organ systems and functions</w:t>
      </w:r>
    </w:p>
    <w:p w:rsidR="00313B7C" w:rsidRDefault="00313B7C" w:rsidP="00313B7C">
      <w:pPr>
        <w:pStyle w:val="ListParagraph"/>
        <w:numPr>
          <w:ilvl w:val="0"/>
          <w:numId w:val="11"/>
        </w:numPr>
        <w:rPr>
          <w:sz w:val="20"/>
          <w:szCs w:val="20"/>
        </w:rPr>
      </w:pPr>
      <w:r>
        <w:rPr>
          <w:sz w:val="20"/>
          <w:szCs w:val="20"/>
        </w:rPr>
        <w:t>Nutrition</w:t>
      </w:r>
    </w:p>
    <w:p w:rsidR="00313B7C" w:rsidRDefault="00313B7C" w:rsidP="00313B7C">
      <w:pPr>
        <w:pStyle w:val="ListParagraph"/>
        <w:numPr>
          <w:ilvl w:val="0"/>
          <w:numId w:val="11"/>
        </w:numPr>
        <w:rPr>
          <w:sz w:val="20"/>
          <w:szCs w:val="20"/>
        </w:rPr>
      </w:pPr>
      <w:r>
        <w:rPr>
          <w:sz w:val="20"/>
          <w:szCs w:val="20"/>
        </w:rPr>
        <w:t>Human Development and aging</w:t>
      </w:r>
    </w:p>
    <w:p w:rsidR="00313B7C" w:rsidRDefault="00313B7C" w:rsidP="00313B7C">
      <w:pPr>
        <w:pStyle w:val="ListParagraph"/>
        <w:numPr>
          <w:ilvl w:val="0"/>
          <w:numId w:val="11"/>
        </w:numPr>
        <w:rPr>
          <w:sz w:val="20"/>
          <w:szCs w:val="20"/>
        </w:rPr>
      </w:pPr>
      <w:r>
        <w:rPr>
          <w:sz w:val="20"/>
          <w:szCs w:val="20"/>
        </w:rPr>
        <w:t>Human Genetics</w:t>
      </w:r>
    </w:p>
    <w:p w:rsidR="00313B7C" w:rsidRDefault="00313B7C" w:rsidP="00313B7C">
      <w:pPr>
        <w:pStyle w:val="ListParagraph"/>
        <w:numPr>
          <w:ilvl w:val="0"/>
          <w:numId w:val="11"/>
        </w:numPr>
        <w:rPr>
          <w:sz w:val="20"/>
          <w:szCs w:val="20"/>
        </w:rPr>
      </w:pPr>
      <w:r>
        <w:rPr>
          <w:sz w:val="20"/>
          <w:szCs w:val="20"/>
        </w:rPr>
        <w:t>Biotechnology</w:t>
      </w:r>
    </w:p>
    <w:p w:rsidR="00235AB5" w:rsidRPr="00313B7C" w:rsidRDefault="00313B7C" w:rsidP="00313B7C">
      <w:pPr>
        <w:pStyle w:val="ListParagraph"/>
        <w:numPr>
          <w:ilvl w:val="0"/>
          <w:numId w:val="11"/>
        </w:numPr>
        <w:rPr>
          <w:sz w:val="20"/>
          <w:szCs w:val="20"/>
        </w:rPr>
      </w:pPr>
      <w:r>
        <w:rPr>
          <w:sz w:val="20"/>
          <w:szCs w:val="20"/>
        </w:rPr>
        <w:t>Human Evolution</w:t>
      </w:r>
    </w:p>
    <w:p w:rsidR="00B35A0E" w:rsidRPr="00782112" w:rsidRDefault="00B35A0E" w:rsidP="00B35A0E">
      <w:pPr>
        <w:rPr>
          <w:sz w:val="20"/>
          <w:szCs w:val="20"/>
        </w:rPr>
      </w:pPr>
    </w:p>
    <w:p w:rsidR="00246F79" w:rsidRPr="00313B7C" w:rsidRDefault="001300D6" w:rsidP="00313B7C">
      <w:pPr>
        <w:pStyle w:val="BodyTextIndent"/>
        <w:spacing w:after="0"/>
        <w:ind w:left="0"/>
        <w:rPr>
          <w:rFonts w:cs="Arial"/>
          <w:sz w:val="18"/>
          <w:szCs w:val="18"/>
        </w:rPr>
      </w:pPr>
      <w:r w:rsidRPr="001300D6">
        <w:rPr>
          <w:rFonts w:cs="Arial"/>
        </w:rPr>
        <w:pict>
          <v:rect id="_x0000_i1025" style="width:540pt;height:2pt" o:hralign="center" o:hrstd="t" o:hr="t" fillcolor="gray" stroked="f"/>
        </w:pict>
      </w:r>
    </w:p>
    <w:p w:rsidR="00603ECF" w:rsidRDefault="00603ECF" w:rsidP="009611A5">
      <w:pPr>
        <w:ind w:left="360"/>
        <w:rPr>
          <w:rFonts w:cs="Arial"/>
          <w:b/>
          <w:sz w:val="28"/>
          <w:szCs w:val="28"/>
        </w:rPr>
      </w:pPr>
      <w:r w:rsidRPr="00246F79">
        <w:rPr>
          <w:rFonts w:cs="Arial"/>
          <w:b/>
          <w:sz w:val="28"/>
          <w:szCs w:val="28"/>
        </w:rPr>
        <w:t xml:space="preserve">Course </w:t>
      </w:r>
      <w:r w:rsidR="00F1263E" w:rsidRPr="00246F79">
        <w:rPr>
          <w:rFonts w:cs="Arial"/>
          <w:b/>
          <w:sz w:val="28"/>
          <w:szCs w:val="28"/>
        </w:rPr>
        <w:t>Resources</w:t>
      </w:r>
    </w:p>
    <w:p w:rsidR="00246F79" w:rsidRPr="00957850" w:rsidRDefault="00246F79" w:rsidP="00246F79">
      <w:pPr>
        <w:rPr>
          <w:rFonts w:cs="Arial"/>
          <w:i/>
          <w:sz w:val="20"/>
          <w:szCs w:val="20"/>
        </w:rPr>
      </w:pPr>
    </w:p>
    <w:p w:rsidR="007309F6" w:rsidRPr="00DA3972" w:rsidRDefault="00313B7C" w:rsidP="002205C1">
      <w:pPr>
        <w:ind w:firstLine="360"/>
        <w:rPr>
          <w:rFonts w:cs="Arial"/>
          <w:b/>
          <w:sz w:val="20"/>
          <w:szCs w:val="20"/>
        </w:rPr>
      </w:pPr>
      <w:r>
        <w:rPr>
          <w:rFonts w:cs="Arial"/>
          <w:b/>
          <w:sz w:val="20"/>
          <w:szCs w:val="20"/>
        </w:rPr>
        <w:t>Required Textbook</w:t>
      </w:r>
      <w:r w:rsidR="00EB0CA5" w:rsidRPr="00EB0CA5">
        <w:rPr>
          <w:rFonts w:cs="Arial"/>
          <w:b/>
          <w:sz w:val="20"/>
          <w:szCs w:val="20"/>
        </w:rPr>
        <w:t>:</w:t>
      </w:r>
    </w:p>
    <w:p w:rsidR="009611A5" w:rsidRPr="00EA35EE" w:rsidRDefault="00EA35EE" w:rsidP="00EA35EE">
      <w:pPr>
        <w:pStyle w:val="NotStyled"/>
        <w:numPr>
          <w:ilvl w:val="0"/>
          <w:numId w:val="7"/>
        </w:numPr>
        <w:spacing w:after="0" w:line="240" w:lineRule="auto"/>
        <w:ind w:left="1080"/>
        <w:rPr>
          <w:rFonts w:cs="Arial"/>
        </w:rPr>
      </w:pPr>
      <w:r>
        <w:rPr>
          <w:rFonts w:cs="Arial"/>
          <w:sz w:val="20"/>
        </w:rPr>
        <w:t>Ireland, K.A. Visualizing Human Biology (3</w:t>
      </w:r>
      <w:r w:rsidRPr="00EA35EE">
        <w:rPr>
          <w:rFonts w:cs="Arial"/>
          <w:sz w:val="20"/>
          <w:vertAlign w:val="superscript"/>
        </w:rPr>
        <w:t>rd</w:t>
      </w:r>
      <w:r>
        <w:rPr>
          <w:rFonts w:cs="Arial"/>
          <w:sz w:val="20"/>
        </w:rPr>
        <w:t xml:space="preserve"> Ed.) Hoboken, N.J: Wiley 2011 </w:t>
      </w:r>
      <w:r w:rsidR="001300D6" w:rsidRPr="001300D6">
        <w:rPr>
          <w:rFonts w:cs="Arial"/>
          <w:sz w:val="20"/>
        </w:rPr>
        <w:pict>
          <v:rect id="_x0000_i1026" style="width:540pt;height:2pt" o:hralign="center" o:hrstd="t" o:hr="t" fillcolor="gray" stroked="f"/>
        </w:pict>
      </w:r>
    </w:p>
    <w:tbl>
      <w:tblPr>
        <w:tblW w:w="4599" w:type="pct"/>
        <w:jc w:val="center"/>
        <w:tblInd w:w="-366" w:type="dxa"/>
        <w:tblBorders>
          <w:top w:val="double" w:sz="4" w:space="0" w:color="3399FF"/>
          <w:left w:val="double" w:sz="4" w:space="0" w:color="3399FF"/>
          <w:bottom w:val="double" w:sz="4" w:space="0" w:color="3399FF"/>
          <w:right w:val="double" w:sz="4" w:space="0" w:color="3399FF"/>
          <w:insideH w:val="double" w:sz="4" w:space="0" w:color="3399FF"/>
          <w:insideV w:val="double" w:sz="4" w:space="0" w:color="3399FF"/>
        </w:tblBorders>
        <w:tblCellMar>
          <w:top w:w="29" w:type="dxa"/>
          <w:left w:w="29" w:type="dxa"/>
          <w:bottom w:w="29" w:type="dxa"/>
          <w:right w:w="29" w:type="dxa"/>
        </w:tblCellMar>
        <w:tblLook w:val="0000"/>
      </w:tblPr>
      <w:tblGrid>
        <w:gridCol w:w="1013"/>
        <w:gridCol w:w="9014"/>
      </w:tblGrid>
      <w:tr w:rsidR="00C42599" w:rsidRPr="00246F79">
        <w:trPr>
          <w:jc w:val="center"/>
        </w:trPr>
        <w:tc>
          <w:tcPr>
            <w:tcW w:w="505" w:type="pct"/>
            <w:tcBorders>
              <w:bottom w:val="double" w:sz="4" w:space="0" w:color="3399FF"/>
            </w:tcBorders>
            <w:shd w:val="clear" w:color="auto" w:fill="auto"/>
            <w:tcMar>
              <w:top w:w="43" w:type="dxa"/>
              <w:left w:w="58" w:type="dxa"/>
              <w:bottom w:w="58" w:type="dxa"/>
              <w:right w:w="43" w:type="dxa"/>
            </w:tcMar>
            <w:vAlign w:val="center"/>
          </w:tcPr>
          <w:p w:rsidR="00C42599" w:rsidRPr="00246F79" w:rsidRDefault="00246F79" w:rsidP="00246F79">
            <w:pPr>
              <w:rPr>
                <w:rFonts w:cs="Arial"/>
                <w:b/>
                <w:sz w:val="18"/>
                <w:szCs w:val="18"/>
              </w:rPr>
            </w:pPr>
            <w:r>
              <w:rPr>
                <w:rFonts w:cs="Arial"/>
                <w:b/>
                <w:sz w:val="18"/>
                <w:szCs w:val="18"/>
              </w:rPr>
              <w:t>Course Evaluation a</w:t>
            </w:r>
            <w:r w:rsidR="00C42599" w:rsidRPr="00246F79">
              <w:rPr>
                <w:rFonts w:cs="Arial"/>
                <w:b/>
                <w:sz w:val="18"/>
                <w:szCs w:val="18"/>
              </w:rPr>
              <w:t>nd Grading</w:t>
            </w:r>
          </w:p>
        </w:tc>
        <w:tc>
          <w:tcPr>
            <w:tcW w:w="4495" w:type="pct"/>
            <w:tcBorders>
              <w:bottom w:val="double" w:sz="4" w:space="0" w:color="3399FF"/>
            </w:tcBorders>
            <w:shd w:val="clear" w:color="auto" w:fill="auto"/>
            <w:tcMar>
              <w:top w:w="43" w:type="dxa"/>
              <w:left w:w="58" w:type="dxa"/>
              <w:bottom w:w="58" w:type="dxa"/>
              <w:right w:w="43" w:type="dxa"/>
            </w:tcMar>
            <w:vAlign w:val="center"/>
          </w:tcPr>
          <w:tbl>
            <w:tblPr>
              <w:tblpPr w:leftFromText="180" w:rightFromText="180" w:vertAnchor="text" w:horzAnchor="page" w:tblpX="157" w:tblpY="-2737"/>
              <w:tblOverlap w:val="never"/>
              <w:tblW w:w="4298" w:type="dxa"/>
              <w:tblLook w:val="0000"/>
            </w:tblPr>
            <w:tblGrid>
              <w:gridCol w:w="1056"/>
              <w:gridCol w:w="1277"/>
              <w:gridCol w:w="1965"/>
            </w:tblGrid>
            <w:tr w:rsidR="00C840D7" w:rsidRPr="00246F79">
              <w:trPr>
                <w:trHeight w:val="329"/>
              </w:trPr>
              <w:tc>
                <w:tcPr>
                  <w:tcW w:w="4298" w:type="dxa"/>
                  <w:gridSpan w:val="3"/>
                  <w:tcBorders>
                    <w:top w:val="double" w:sz="6" w:space="0" w:color="auto"/>
                    <w:left w:val="double" w:sz="6" w:space="0" w:color="auto"/>
                    <w:bottom w:val="nil"/>
                    <w:right w:val="double" w:sz="6" w:space="0" w:color="000000"/>
                  </w:tcBorders>
                  <w:shd w:val="clear" w:color="auto" w:fill="auto"/>
                  <w:vAlign w:val="center"/>
                </w:tcPr>
                <w:p w:rsidR="00C840D7" w:rsidRPr="00246F79" w:rsidRDefault="00C840D7" w:rsidP="00B408AD">
                  <w:pPr>
                    <w:jc w:val="center"/>
                    <w:rPr>
                      <w:rFonts w:cs="Arial"/>
                      <w:b/>
                      <w:bCs/>
                      <w:sz w:val="18"/>
                      <w:szCs w:val="18"/>
                    </w:rPr>
                  </w:pPr>
                  <w:r w:rsidRPr="00246F79">
                    <w:rPr>
                      <w:rFonts w:cs="Arial"/>
                      <w:b/>
                      <w:bCs/>
                      <w:sz w:val="18"/>
                      <w:szCs w:val="18"/>
                    </w:rPr>
                    <w:t>Grading Scale</w:t>
                  </w:r>
                </w:p>
              </w:tc>
            </w:tr>
            <w:tr w:rsidR="00C840D7" w:rsidRPr="00246F79">
              <w:trPr>
                <w:trHeight w:val="270"/>
              </w:trPr>
              <w:tc>
                <w:tcPr>
                  <w:tcW w:w="1056" w:type="dxa"/>
                  <w:tcBorders>
                    <w:top w:val="single" w:sz="8" w:space="0" w:color="000000"/>
                    <w:left w:val="double" w:sz="6" w:space="0" w:color="auto"/>
                    <w:bottom w:val="single" w:sz="8" w:space="0" w:color="000000"/>
                    <w:right w:val="single" w:sz="8" w:space="0" w:color="000000"/>
                  </w:tcBorders>
                  <w:shd w:val="clear" w:color="auto" w:fill="auto"/>
                  <w:vAlign w:val="center"/>
                </w:tcPr>
                <w:p w:rsidR="00C840D7" w:rsidRPr="00246F79" w:rsidRDefault="00C840D7" w:rsidP="00B408AD">
                  <w:pPr>
                    <w:jc w:val="center"/>
                    <w:rPr>
                      <w:rFonts w:cs="Arial"/>
                      <w:b/>
                      <w:bCs/>
                      <w:sz w:val="18"/>
                      <w:szCs w:val="18"/>
                    </w:rPr>
                  </w:pPr>
                  <w:r w:rsidRPr="00246F79">
                    <w:rPr>
                      <w:rFonts w:cs="Arial"/>
                      <w:b/>
                      <w:bCs/>
                      <w:sz w:val="18"/>
                      <w:szCs w:val="18"/>
                    </w:rPr>
                    <w:t>Letter Grade</w:t>
                  </w:r>
                </w:p>
              </w:tc>
              <w:tc>
                <w:tcPr>
                  <w:tcW w:w="1277" w:type="dxa"/>
                  <w:tcBorders>
                    <w:top w:val="single" w:sz="8" w:space="0" w:color="000000"/>
                    <w:left w:val="single" w:sz="4" w:space="0" w:color="FFFFFF"/>
                    <w:bottom w:val="single" w:sz="8" w:space="0" w:color="000000"/>
                    <w:right w:val="single" w:sz="8" w:space="0" w:color="000000"/>
                  </w:tcBorders>
                  <w:shd w:val="clear" w:color="auto" w:fill="auto"/>
                  <w:vAlign w:val="center"/>
                </w:tcPr>
                <w:p w:rsidR="00C840D7" w:rsidRPr="00246F79" w:rsidRDefault="00EA35EE" w:rsidP="00B408AD">
                  <w:pPr>
                    <w:ind w:left="18" w:hanging="18"/>
                    <w:jc w:val="center"/>
                    <w:rPr>
                      <w:rFonts w:cs="Arial"/>
                      <w:b/>
                      <w:bCs/>
                      <w:sz w:val="18"/>
                      <w:szCs w:val="18"/>
                    </w:rPr>
                  </w:pPr>
                  <w:r>
                    <w:rPr>
                      <w:rFonts w:cs="Arial"/>
                      <w:b/>
                      <w:bCs/>
                      <w:sz w:val="18"/>
                      <w:szCs w:val="18"/>
                    </w:rPr>
                    <w:t>%</w:t>
                  </w:r>
                  <w:r w:rsidR="00C840D7" w:rsidRPr="00246F79">
                    <w:rPr>
                      <w:rFonts w:cs="Arial"/>
                      <w:b/>
                      <w:bCs/>
                      <w:sz w:val="18"/>
                      <w:szCs w:val="18"/>
                    </w:rPr>
                    <w:t xml:space="preserve"> Scale</w:t>
                  </w:r>
                </w:p>
              </w:tc>
              <w:tc>
                <w:tcPr>
                  <w:tcW w:w="1965" w:type="dxa"/>
                  <w:tcBorders>
                    <w:top w:val="single" w:sz="8" w:space="0" w:color="000000"/>
                    <w:left w:val="single" w:sz="4" w:space="0" w:color="FFFFFF"/>
                    <w:bottom w:val="single" w:sz="8" w:space="0" w:color="000000"/>
                    <w:right w:val="double" w:sz="6" w:space="0" w:color="auto"/>
                  </w:tcBorders>
                  <w:shd w:val="clear" w:color="auto" w:fill="auto"/>
                  <w:vAlign w:val="center"/>
                </w:tcPr>
                <w:p w:rsidR="00C840D7" w:rsidRPr="00246F79" w:rsidRDefault="00C840D7" w:rsidP="00B408AD">
                  <w:pPr>
                    <w:jc w:val="center"/>
                    <w:rPr>
                      <w:rFonts w:cs="Arial"/>
                      <w:b/>
                      <w:bCs/>
                      <w:sz w:val="18"/>
                      <w:szCs w:val="18"/>
                    </w:rPr>
                  </w:pPr>
                  <w:r w:rsidRPr="00246F79">
                    <w:rPr>
                      <w:rFonts w:cs="Arial"/>
                      <w:b/>
                      <w:bCs/>
                      <w:sz w:val="18"/>
                      <w:szCs w:val="18"/>
                    </w:rPr>
                    <w:t>Interpretation</w:t>
                  </w:r>
                </w:p>
              </w:tc>
            </w:tr>
            <w:tr w:rsidR="00C840D7" w:rsidRPr="00246F79">
              <w:trPr>
                <w:trHeight w:val="282"/>
              </w:trPr>
              <w:tc>
                <w:tcPr>
                  <w:tcW w:w="1056" w:type="dxa"/>
                  <w:tcBorders>
                    <w:top w:val="single" w:sz="4" w:space="0" w:color="FFFFFF"/>
                    <w:left w:val="double" w:sz="6" w:space="0" w:color="auto"/>
                    <w:bottom w:val="single" w:sz="8" w:space="0" w:color="000000"/>
                    <w:right w:val="single" w:sz="8" w:space="0" w:color="000000"/>
                  </w:tcBorders>
                  <w:shd w:val="clear" w:color="auto" w:fill="auto"/>
                  <w:vAlign w:val="center"/>
                </w:tcPr>
                <w:p w:rsidR="00C840D7" w:rsidRPr="00246F79" w:rsidRDefault="00C840D7" w:rsidP="00B408AD">
                  <w:pPr>
                    <w:rPr>
                      <w:rFonts w:cs="Arial"/>
                      <w:sz w:val="18"/>
                      <w:szCs w:val="18"/>
                    </w:rPr>
                  </w:pPr>
                  <w:r w:rsidRPr="00246F79">
                    <w:rPr>
                      <w:rFonts w:cs="Arial"/>
                      <w:sz w:val="18"/>
                      <w:szCs w:val="18"/>
                    </w:rPr>
                    <w:t>A</w:t>
                  </w:r>
                </w:p>
              </w:tc>
              <w:tc>
                <w:tcPr>
                  <w:tcW w:w="1277" w:type="dxa"/>
                  <w:tcBorders>
                    <w:top w:val="single" w:sz="4" w:space="0" w:color="FFFFFF"/>
                    <w:left w:val="single" w:sz="4" w:space="0" w:color="FFFFFF"/>
                    <w:bottom w:val="single" w:sz="8" w:space="0" w:color="000000"/>
                    <w:right w:val="single" w:sz="8" w:space="0" w:color="000000"/>
                  </w:tcBorders>
                  <w:shd w:val="clear" w:color="auto" w:fill="auto"/>
                  <w:vAlign w:val="center"/>
                </w:tcPr>
                <w:p w:rsidR="00C840D7" w:rsidRPr="00246F79" w:rsidRDefault="00C840D7" w:rsidP="00B408AD">
                  <w:pPr>
                    <w:rPr>
                      <w:rFonts w:cs="Arial"/>
                      <w:sz w:val="18"/>
                      <w:szCs w:val="18"/>
                    </w:rPr>
                  </w:pPr>
                  <w:r w:rsidRPr="00246F79">
                    <w:rPr>
                      <w:rFonts w:cs="Arial"/>
                      <w:sz w:val="18"/>
                      <w:szCs w:val="18"/>
                    </w:rPr>
                    <w:t>90-100</w:t>
                  </w:r>
                  <w:r w:rsidR="00EA35EE">
                    <w:rPr>
                      <w:rFonts w:cs="Arial"/>
                      <w:sz w:val="18"/>
                      <w:szCs w:val="18"/>
                    </w:rPr>
                    <w:t>%</w:t>
                  </w:r>
                </w:p>
              </w:tc>
              <w:tc>
                <w:tcPr>
                  <w:tcW w:w="1965" w:type="dxa"/>
                  <w:tcBorders>
                    <w:top w:val="single" w:sz="4" w:space="0" w:color="FFFFFF"/>
                    <w:left w:val="single" w:sz="4" w:space="0" w:color="FFFFFF"/>
                    <w:bottom w:val="single" w:sz="8" w:space="0" w:color="000000"/>
                    <w:right w:val="double" w:sz="6" w:space="0" w:color="auto"/>
                  </w:tcBorders>
                  <w:shd w:val="clear" w:color="auto" w:fill="auto"/>
                  <w:vAlign w:val="center"/>
                </w:tcPr>
                <w:p w:rsidR="00C840D7" w:rsidRPr="00246F79" w:rsidRDefault="00EA35EE" w:rsidP="00B408AD">
                  <w:pPr>
                    <w:rPr>
                      <w:rFonts w:cs="Arial"/>
                      <w:sz w:val="18"/>
                      <w:szCs w:val="18"/>
                    </w:rPr>
                  </w:pPr>
                  <w:r>
                    <w:rPr>
                      <w:rFonts w:cs="Arial"/>
                      <w:sz w:val="18"/>
                      <w:szCs w:val="18"/>
                    </w:rPr>
                    <w:t>Excellent</w:t>
                  </w:r>
                </w:p>
              </w:tc>
            </w:tr>
            <w:tr w:rsidR="00C840D7" w:rsidRPr="00246F79">
              <w:trPr>
                <w:trHeight w:val="282"/>
              </w:trPr>
              <w:tc>
                <w:tcPr>
                  <w:tcW w:w="1056" w:type="dxa"/>
                  <w:tcBorders>
                    <w:top w:val="single" w:sz="4" w:space="0" w:color="FFFFFF"/>
                    <w:left w:val="double" w:sz="6" w:space="0" w:color="auto"/>
                    <w:bottom w:val="single" w:sz="8" w:space="0" w:color="000000"/>
                    <w:right w:val="single" w:sz="8" w:space="0" w:color="000000"/>
                  </w:tcBorders>
                  <w:shd w:val="clear" w:color="auto" w:fill="auto"/>
                  <w:vAlign w:val="center"/>
                </w:tcPr>
                <w:p w:rsidR="00C840D7" w:rsidRPr="00246F79" w:rsidRDefault="00C840D7" w:rsidP="00B408AD">
                  <w:pPr>
                    <w:rPr>
                      <w:rFonts w:cs="Arial"/>
                      <w:sz w:val="18"/>
                      <w:szCs w:val="18"/>
                    </w:rPr>
                  </w:pPr>
                  <w:r w:rsidRPr="00246F79">
                    <w:rPr>
                      <w:rFonts w:cs="Arial"/>
                      <w:sz w:val="18"/>
                      <w:szCs w:val="18"/>
                    </w:rPr>
                    <w:t>B</w:t>
                  </w:r>
                </w:p>
              </w:tc>
              <w:tc>
                <w:tcPr>
                  <w:tcW w:w="1277" w:type="dxa"/>
                  <w:tcBorders>
                    <w:top w:val="single" w:sz="4" w:space="0" w:color="FFFFFF"/>
                    <w:left w:val="single" w:sz="4" w:space="0" w:color="FFFFFF"/>
                    <w:bottom w:val="single" w:sz="8" w:space="0" w:color="000000"/>
                    <w:right w:val="single" w:sz="8" w:space="0" w:color="000000"/>
                  </w:tcBorders>
                  <w:shd w:val="clear" w:color="auto" w:fill="auto"/>
                  <w:vAlign w:val="center"/>
                </w:tcPr>
                <w:p w:rsidR="00C840D7" w:rsidRPr="00246F79" w:rsidRDefault="00C840D7" w:rsidP="00B408AD">
                  <w:pPr>
                    <w:rPr>
                      <w:rFonts w:cs="Arial"/>
                      <w:sz w:val="18"/>
                      <w:szCs w:val="18"/>
                    </w:rPr>
                  </w:pPr>
                  <w:r w:rsidRPr="00246F79">
                    <w:rPr>
                      <w:rFonts w:cs="Arial"/>
                      <w:sz w:val="18"/>
                      <w:szCs w:val="18"/>
                    </w:rPr>
                    <w:t>80-89</w:t>
                  </w:r>
                  <w:r w:rsidR="00EA35EE">
                    <w:rPr>
                      <w:rFonts w:cs="Arial"/>
                      <w:sz w:val="18"/>
                      <w:szCs w:val="18"/>
                    </w:rPr>
                    <w:t>%</w:t>
                  </w:r>
                </w:p>
              </w:tc>
              <w:tc>
                <w:tcPr>
                  <w:tcW w:w="1965" w:type="dxa"/>
                  <w:tcBorders>
                    <w:top w:val="single" w:sz="4" w:space="0" w:color="FFFFFF"/>
                    <w:left w:val="single" w:sz="4" w:space="0" w:color="FFFFFF"/>
                    <w:bottom w:val="single" w:sz="8" w:space="0" w:color="000000"/>
                    <w:right w:val="double" w:sz="6" w:space="0" w:color="auto"/>
                  </w:tcBorders>
                  <w:shd w:val="clear" w:color="auto" w:fill="auto"/>
                  <w:vAlign w:val="center"/>
                </w:tcPr>
                <w:p w:rsidR="00C840D7" w:rsidRPr="00246F79" w:rsidRDefault="00EA35EE" w:rsidP="00B408AD">
                  <w:pPr>
                    <w:rPr>
                      <w:rFonts w:cs="Arial"/>
                      <w:sz w:val="18"/>
                      <w:szCs w:val="18"/>
                    </w:rPr>
                  </w:pPr>
                  <w:r>
                    <w:rPr>
                      <w:rFonts w:cs="Arial"/>
                      <w:sz w:val="18"/>
                      <w:szCs w:val="18"/>
                    </w:rPr>
                    <w:t>G</w:t>
                  </w:r>
                  <w:r w:rsidR="00C840D7" w:rsidRPr="00246F79">
                    <w:rPr>
                      <w:rFonts w:cs="Arial"/>
                      <w:sz w:val="18"/>
                      <w:szCs w:val="18"/>
                    </w:rPr>
                    <w:t>ood</w:t>
                  </w:r>
                </w:p>
              </w:tc>
            </w:tr>
            <w:tr w:rsidR="00C840D7" w:rsidRPr="00246F79">
              <w:trPr>
                <w:trHeight w:val="282"/>
              </w:trPr>
              <w:tc>
                <w:tcPr>
                  <w:tcW w:w="1056" w:type="dxa"/>
                  <w:tcBorders>
                    <w:top w:val="single" w:sz="4" w:space="0" w:color="FFFFFF"/>
                    <w:left w:val="double" w:sz="6" w:space="0" w:color="auto"/>
                    <w:bottom w:val="single" w:sz="8" w:space="0" w:color="000000"/>
                    <w:right w:val="single" w:sz="8" w:space="0" w:color="000000"/>
                  </w:tcBorders>
                  <w:shd w:val="clear" w:color="auto" w:fill="auto"/>
                  <w:vAlign w:val="center"/>
                </w:tcPr>
                <w:p w:rsidR="00C840D7" w:rsidRPr="00246F79" w:rsidRDefault="00C840D7" w:rsidP="00B408AD">
                  <w:pPr>
                    <w:rPr>
                      <w:rFonts w:cs="Arial"/>
                      <w:sz w:val="18"/>
                      <w:szCs w:val="18"/>
                    </w:rPr>
                  </w:pPr>
                  <w:r w:rsidRPr="00246F79">
                    <w:rPr>
                      <w:rFonts w:cs="Arial"/>
                      <w:sz w:val="18"/>
                      <w:szCs w:val="18"/>
                    </w:rPr>
                    <w:t>C</w:t>
                  </w:r>
                </w:p>
              </w:tc>
              <w:tc>
                <w:tcPr>
                  <w:tcW w:w="1277" w:type="dxa"/>
                  <w:tcBorders>
                    <w:top w:val="single" w:sz="4" w:space="0" w:color="FFFFFF"/>
                    <w:left w:val="single" w:sz="4" w:space="0" w:color="FFFFFF"/>
                    <w:bottom w:val="single" w:sz="8" w:space="0" w:color="000000"/>
                    <w:right w:val="single" w:sz="8" w:space="0" w:color="000000"/>
                  </w:tcBorders>
                  <w:shd w:val="clear" w:color="auto" w:fill="auto"/>
                  <w:vAlign w:val="center"/>
                </w:tcPr>
                <w:p w:rsidR="00C840D7" w:rsidRPr="00246F79" w:rsidRDefault="00C840D7" w:rsidP="00B408AD">
                  <w:pPr>
                    <w:rPr>
                      <w:rFonts w:cs="Arial"/>
                      <w:sz w:val="18"/>
                      <w:szCs w:val="18"/>
                    </w:rPr>
                  </w:pPr>
                  <w:r w:rsidRPr="00246F79">
                    <w:rPr>
                      <w:rFonts w:cs="Arial"/>
                      <w:sz w:val="18"/>
                      <w:szCs w:val="18"/>
                    </w:rPr>
                    <w:t>70-79</w:t>
                  </w:r>
                  <w:r w:rsidR="00EA35EE">
                    <w:rPr>
                      <w:rFonts w:cs="Arial"/>
                      <w:sz w:val="18"/>
                      <w:szCs w:val="18"/>
                    </w:rPr>
                    <w:t>%</w:t>
                  </w:r>
                </w:p>
              </w:tc>
              <w:tc>
                <w:tcPr>
                  <w:tcW w:w="1965" w:type="dxa"/>
                  <w:tcBorders>
                    <w:top w:val="single" w:sz="4" w:space="0" w:color="FFFFFF"/>
                    <w:left w:val="single" w:sz="4" w:space="0" w:color="FFFFFF"/>
                    <w:bottom w:val="single" w:sz="8" w:space="0" w:color="000000"/>
                    <w:right w:val="double" w:sz="6" w:space="0" w:color="auto"/>
                  </w:tcBorders>
                  <w:shd w:val="clear" w:color="auto" w:fill="auto"/>
                  <w:vAlign w:val="center"/>
                </w:tcPr>
                <w:p w:rsidR="00C840D7" w:rsidRPr="00246F79" w:rsidRDefault="00EA35EE" w:rsidP="00B408AD">
                  <w:pPr>
                    <w:rPr>
                      <w:rFonts w:cs="Arial"/>
                      <w:sz w:val="18"/>
                      <w:szCs w:val="18"/>
                    </w:rPr>
                  </w:pPr>
                  <w:r>
                    <w:rPr>
                      <w:rFonts w:cs="Arial"/>
                      <w:sz w:val="18"/>
                      <w:szCs w:val="18"/>
                    </w:rPr>
                    <w:t>Satisfactory</w:t>
                  </w:r>
                </w:p>
              </w:tc>
            </w:tr>
            <w:tr w:rsidR="00C840D7" w:rsidRPr="00246F79">
              <w:trPr>
                <w:trHeight w:val="282"/>
              </w:trPr>
              <w:tc>
                <w:tcPr>
                  <w:tcW w:w="1056" w:type="dxa"/>
                  <w:tcBorders>
                    <w:top w:val="single" w:sz="4" w:space="0" w:color="FFFFFF"/>
                    <w:left w:val="double" w:sz="6" w:space="0" w:color="auto"/>
                    <w:bottom w:val="double" w:sz="6" w:space="0" w:color="auto"/>
                    <w:right w:val="single" w:sz="8" w:space="0" w:color="000000"/>
                  </w:tcBorders>
                  <w:shd w:val="clear" w:color="auto" w:fill="auto"/>
                  <w:vAlign w:val="center"/>
                </w:tcPr>
                <w:p w:rsidR="00C840D7" w:rsidRPr="00246F79" w:rsidRDefault="00C840D7" w:rsidP="00B408AD">
                  <w:pPr>
                    <w:rPr>
                      <w:rFonts w:cs="Arial"/>
                      <w:sz w:val="18"/>
                      <w:szCs w:val="18"/>
                    </w:rPr>
                  </w:pPr>
                  <w:r w:rsidRPr="00246F79">
                    <w:rPr>
                      <w:rFonts w:cs="Arial"/>
                      <w:sz w:val="18"/>
                      <w:szCs w:val="18"/>
                    </w:rPr>
                    <w:t>F</w:t>
                  </w:r>
                </w:p>
              </w:tc>
              <w:tc>
                <w:tcPr>
                  <w:tcW w:w="1277" w:type="dxa"/>
                  <w:tcBorders>
                    <w:top w:val="single" w:sz="4" w:space="0" w:color="FFFFFF"/>
                    <w:left w:val="single" w:sz="4" w:space="0" w:color="FFFFFF"/>
                    <w:bottom w:val="double" w:sz="6" w:space="0" w:color="auto"/>
                    <w:right w:val="single" w:sz="8" w:space="0" w:color="000000"/>
                  </w:tcBorders>
                  <w:shd w:val="clear" w:color="auto" w:fill="auto"/>
                  <w:vAlign w:val="center"/>
                </w:tcPr>
                <w:p w:rsidR="00C840D7" w:rsidRPr="00246F79" w:rsidRDefault="00787EF2" w:rsidP="00B408AD">
                  <w:pPr>
                    <w:rPr>
                      <w:rFonts w:cs="Arial"/>
                      <w:sz w:val="18"/>
                      <w:szCs w:val="18"/>
                    </w:rPr>
                  </w:pPr>
                  <w:r>
                    <w:rPr>
                      <w:rFonts w:cs="Arial"/>
                      <w:sz w:val="18"/>
                      <w:szCs w:val="18"/>
                    </w:rPr>
                    <w:t>6</w:t>
                  </w:r>
                  <w:r w:rsidR="00C840D7" w:rsidRPr="00246F79">
                    <w:rPr>
                      <w:rFonts w:cs="Arial"/>
                      <w:sz w:val="18"/>
                      <w:szCs w:val="18"/>
                    </w:rPr>
                    <w:t>9 or lower</w:t>
                  </w:r>
                </w:p>
              </w:tc>
              <w:tc>
                <w:tcPr>
                  <w:tcW w:w="1965" w:type="dxa"/>
                  <w:tcBorders>
                    <w:top w:val="single" w:sz="4" w:space="0" w:color="FFFFFF"/>
                    <w:left w:val="single" w:sz="4" w:space="0" w:color="FFFFFF"/>
                    <w:bottom w:val="double" w:sz="6" w:space="0" w:color="auto"/>
                    <w:right w:val="double" w:sz="6" w:space="0" w:color="auto"/>
                  </w:tcBorders>
                  <w:shd w:val="clear" w:color="auto" w:fill="auto"/>
                  <w:vAlign w:val="center"/>
                </w:tcPr>
                <w:p w:rsidR="00C840D7" w:rsidRPr="00246F79" w:rsidRDefault="00C840D7" w:rsidP="00B408AD">
                  <w:pPr>
                    <w:rPr>
                      <w:rFonts w:cs="Arial"/>
                      <w:sz w:val="18"/>
                      <w:szCs w:val="18"/>
                    </w:rPr>
                  </w:pPr>
                  <w:r w:rsidRPr="00246F79">
                    <w:rPr>
                      <w:rFonts w:cs="Arial"/>
                      <w:sz w:val="18"/>
                      <w:szCs w:val="18"/>
                    </w:rPr>
                    <w:t>Fai</w:t>
                  </w:r>
                  <w:r w:rsidR="00EA35EE">
                    <w:rPr>
                      <w:rFonts w:cs="Arial"/>
                      <w:sz w:val="18"/>
                      <w:szCs w:val="18"/>
                    </w:rPr>
                    <w:t>ling</w:t>
                  </w:r>
                </w:p>
              </w:tc>
            </w:tr>
          </w:tbl>
          <w:tbl>
            <w:tblPr>
              <w:tblpPr w:leftFromText="180" w:rightFromText="180" w:vertAnchor="text" w:horzAnchor="page" w:tblpX="4957" w:tblpY="-3618"/>
              <w:tblOverlap w:val="never"/>
              <w:tblW w:w="40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Look w:val="0000"/>
            </w:tblPr>
            <w:tblGrid>
              <w:gridCol w:w="3118"/>
              <w:gridCol w:w="909"/>
            </w:tblGrid>
            <w:tr w:rsidR="00C840D7" w:rsidRPr="00246F79">
              <w:trPr>
                <w:trHeight w:val="379"/>
              </w:trPr>
              <w:tc>
                <w:tcPr>
                  <w:tcW w:w="3118" w:type="dxa"/>
                  <w:vAlign w:val="center"/>
                </w:tcPr>
                <w:p w:rsidR="00C840D7" w:rsidRPr="00246F79" w:rsidRDefault="00D54E0C" w:rsidP="00B408AD">
                  <w:pPr>
                    <w:widowControl w:val="0"/>
                    <w:jc w:val="center"/>
                    <w:rPr>
                      <w:rFonts w:cs="Arial"/>
                      <w:b/>
                      <w:sz w:val="18"/>
                      <w:szCs w:val="18"/>
                    </w:rPr>
                  </w:pPr>
                  <w:r>
                    <w:rPr>
                      <w:rFonts w:cs="Arial"/>
                      <w:b/>
                      <w:sz w:val="18"/>
                      <w:szCs w:val="18"/>
                    </w:rPr>
                    <w:t>Evaluations</w:t>
                  </w:r>
                </w:p>
              </w:tc>
              <w:tc>
                <w:tcPr>
                  <w:tcW w:w="909" w:type="dxa"/>
                  <w:vAlign w:val="center"/>
                </w:tcPr>
                <w:p w:rsidR="00C840D7" w:rsidRPr="00246F79" w:rsidRDefault="00D54E0C" w:rsidP="00B408AD">
                  <w:pPr>
                    <w:widowControl w:val="0"/>
                    <w:jc w:val="center"/>
                    <w:rPr>
                      <w:rFonts w:cs="Arial"/>
                      <w:b/>
                      <w:sz w:val="18"/>
                      <w:szCs w:val="18"/>
                    </w:rPr>
                  </w:pPr>
                  <w:r>
                    <w:rPr>
                      <w:rFonts w:cs="Arial"/>
                      <w:b/>
                      <w:sz w:val="18"/>
                      <w:szCs w:val="18"/>
                    </w:rPr>
                    <w:t>Points</w:t>
                  </w:r>
                </w:p>
              </w:tc>
            </w:tr>
            <w:tr w:rsidR="00C1511E" w:rsidRPr="00246F79">
              <w:trPr>
                <w:trHeight w:val="295"/>
              </w:trPr>
              <w:tc>
                <w:tcPr>
                  <w:tcW w:w="3118" w:type="dxa"/>
                </w:tcPr>
                <w:p w:rsidR="00C1511E" w:rsidRPr="00246F79" w:rsidRDefault="00D54E0C" w:rsidP="00C1511E">
                  <w:pPr>
                    <w:widowControl w:val="0"/>
                    <w:rPr>
                      <w:sz w:val="18"/>
                      <w:szCs w:val="18"/>
                    </w:rPr>
                  </w:pPr>
                  <w:r>
                    <w:rPr>
                      <w:sz w:val="18"/>
                      <w:szCs w:val="18"/>
                    </w:rPr>
                    <w:t>1</w:t>
                  </w:r>
                  <w:r w:rsidRPr="00D54E0C">
                    <w:rPr>
                      <w:sz w:val="18"/>
                      <w:szCs w:val="18"/>
                      <w:vertAlign w:val="superscript"/>
                    </w:rPr>
                    <w:t>st</w:t>
                  </w:r>
                  <w:r>
                    <w:rPr>
                      <w:sz w:val="18"/>
                      <w:szCs w:val="18"/>
                    </w:rPr>
                    <w:t xml:space="preserve"> MIDTERM (</w:t>
                  </w:r>
                  <w:r w:rsidRPr="00D54E0C">
                    <w:rPr>
                      <w:b/>
                      <w:sz w:val="18"/>
                      <w:szCs w:val="18"/>
                    </w:rPr>
                    <w:t>03/19/12</w:t>
                  </w:r>
                  <w:r>
                    <w:rPr>
                      <w:sz w:val="18"/>
                      <w:szCs w:val="18"/>
                    </w:rPr>
                    <w:t>)</w:t>
                  </w:r>
                </w:p>
              </w:tc>
              <w:tc>
                <w:tcPr>
                  <w:tcW w:w="909" w:type="dxa"/>
                </w:tcPr>
                <w:p w:rsidR="00C1511E" w:rsidRPr="00246F79" w:rsidRDefault="00D54E0C" w:rsidP="00C1511E">
                  <w:pPr>
                    <w:widowControl w:val="0"/>
                    <w:jc w:val="center"/>
                    <w:rPr>
                      <w:sz w:val="18"/>
                      <w:szCs w:val="18"/>
                    </w:rPr>
                  </w:pPr>
                  <w:r>
                    <w:rPr>
                      <w:sz w:val="18"/>
                      <w:szCs w:val="18"/>
                    </w:rPr>
                    <w:t>100</w:t>
                  </w:r>
                </w:p>
              </w:tc>
            </w:tr>
            <w:tr w:rsidR="00C1511E" w:rsidRPr="00246F79">
              <w:trPr>
                <w:trHeight w:val="295"/>
              </w:trPr>
              <w:tc>
                <w:tcPr>
                  <w:tcW w:w="3118" w:type="dxa"/>
                </w:tcPr>
                <w:p w:rsidR="00C1511E" w:rsidRPr="00246F79" w:rsidRDefault="00D54E0C" w:rsidP="00C1511E">
                  <w:pPr>
                    <w:widowControl w:val="0"/>
                    <w:rPr>
                      <w:sz w:val="18"/>
                      <w:szCs w:val="18"/>
                    </w:rPr>
                  </w:pPr>
                  <w:r>
                    <w:rPr>
                      <w:sz w:val="18"/>
                      <w:szCs w:val="18"/>
                    </w:rPr>
                    <w:t>2</w:t>
                  </w:r>
                  <w:r w:rsidRPr="00D54E0C">
                    <w:rPr>
                      <w:sz w:val="18"/>
                      <w:szCs w:val="18"/>
                      <w:vertAlign w:val="superscript"/>
                    </w:rPr>
                    <w:t>nd</w:t>
                  </w:r>
                  <w:r>
                    <w:rPr>
                      <w:sz w:val="18"/>
                      <w:szCs w:val="18"/>
                    </w:rPr>
                    <w:t xml:space="preserve"> MIDTERM (</w:t>
                  </w:r>
                  <w:r w:rsidRPr="00D54E0C">
                    <w:rPr>
                      <w:b/>
                      <w:sz w:val="18"/>
                      <w:szCs w:val="18"/>
                    </w:rPr>
                    <w:t>04/30/12</w:t>
                  </w:r>
                  <w:r>
                    <w:rPr>
                      <w:sz w:val="18"/>
                      <w:szCs w:val="18"/>
                    </w:rPr>
                    <w:t>)</w:t>
                  </w:r>
                </w:p>
              </w:tc>
              <w:tc>
                <w:tcPr>
                  <w:tcW w:w="909" w:type="dxa"/>
                </w:tcPr>
                <w:p w:rsidR="00C1511E" w:rsidRPr="00246F79" w:rsidRDefault="00D54E0C" w:rsidP="00C1511E">
                  <w:pPr>
                    <w:widowControl w:val="0"/>
                    <w:jc w:val="center"/>
                    <w:rPr>
                      <w:sz w:val="18"/>
                      <w:szCs w:val="18"/>
                    </w:rPr>
                  </w:pPr>
                  <w:r>
                    <w:rPr>
                      <w:sz w:val="18"/>
                      <w:szCs w:val="18"/>
                    </w:rPr>
                    <w:t>100</w:t>
                  </w:r>
                </w:p>
              </w:tc>
            </w:tr>
            <w:tr w:rsidR="00C1511E" w:rsidRPr="00246F79">
              <w:trPr>
                <w:trHeight w:val="295"/>
              </w:trPr>
              <w:tc>
                <w:tcPr>
                  <w:tcW w:w="3118" w:type="dxa"/>
                </w:tcPr>
                <w:p w:rsidR="00C1511E" w:rsidRPr="00E439A1" w:rsidRDefault="00D54E0C" w:rsidP="00C1511E">
                  <w:pPr>
                    <w:widowControl w:val="0"/>
                    <w:rPr>
                      <w:sz w:val="18"/>
                      <w:szCs w:val="18"/>
                    </w:rPr>
                  </w:pPr>
                  <w:r>
                    <w:rPr>
                      <w:sz w:val="18"/>
                      <w:szCs w:val="18"/>
                    </w:rPr>
                    <w:t>ASSIGNMENTS (Take home &amp; in-class) and QUIZZES</w:t>
                  </w:r>
                </w:p>
              </w:tc>
              <w:tc>
                <w:tcPr>
                  <w:tcW w:w="909" w:type="dxa"/>
                </w:tcPr>
                <w:p w:rsidR="00C1511E" w:rsidRPr="00246F79" w:rsidRDefault="00D54E0C" w:rsidP="00C1511E">
                  <w:pPr>
                    <w:widowControl w:val="0"/>
                    <w:jc w:val="center"/>
                    <w:rPr>
                      <w:sz w:val="18"/>
                      <w:szCs w:val="18"/>
                    </w:rPr>
                  </w:pPr>
                  <w:r>
                    <w:rPr>
                      <w:sz w:val="18"/>
                      <w:szCs w:val="18"/>
                    </w:rPr>
                    <w:t>200</w:t>
                  </w:r>
                </w:p>
              </w:tc>
            </w:tr>
            <w:tr w:rsidR="00C1511E" w:rsidRPr="00246F79">
              <w:trPr>
                <w:trHeight w:val="295"/>
              </w:trPr>
              <w:tc>
                <w:tcPr>
                  <w:tcW w:w="3118" w:type="dxa"/>
                </w:tcPr>
                <w:p w:rsidR="00C1511E" w:rsidRPr="00E439A1" w:rsidRDefault="00D54E0C" w:rsidP="00C1511E">
                  <w:pPr>
                    <w:widowControl w:val="0"/>
                    <w:rPr>
                      <w:sz w:val="18"/>
                      <w:szCs w:val="18"/>
                    </w:rPr>
                  </w:pPr>
                  <w:r>
                    <w:rPr>
                      <w:sz w:val="18"/>
                      <w:szCs w:val="18"/>
                    </w:rPr>
                    <w:t>FINALS (</w:t>
                  </w:r>
                  <w:r w:rsidR="006D2080">
                    <w:rPr>
                      <w:b/>
                      <w:sz w:val="18"/>
                      <w:szCs w:val="18"/>
                    </w:rPr>
                    <w:t>05/21</w:t>
                  </w:r>
                  <w:r w:rsidRPr="00D54E0C">
                    <w:rPr>
                      <w:b/>
                      <w:sz w:val="18"/>
                      <w:szCs w:val="18"/>
                    </w:rPr>
                    <w:t>/12</w:t>
                  </w:r>
                  <w:r>
                    <w:rPr>
                      <w:sz w:val="18"/>
                      <w:szCs w:val="18"/>
                    </w:rPr>
                    <w:t>)</w:t>
                  </w:r>
                </w:p>
              </w:tc>
              <w:tc>
                <w:tcPr>
                  <w:tcW w:w="909" w:type="dxa"/>
                </w:tcPr>
                <w:p w:rsidR="00C1511E" w:rsidRPr="00246F79" w:rsidRDefault="00D54E0C" w:rsidP="00C1511E">
                  <w:pPr>
                    <w:widowControl w:val="0"/>
                    <w:jc w:val="center"/>
                    <w:rPr>
                      <w:sz w:val="18"/>
                      <w:szCs w:val="18"/>
                    </w:rPr>
                  </w:pPr>
                  <w:r>
                    <w:rPr>
                      <w:sz w:val="18"/>
                      <w:szCs w:val="18"/>
                    </w:rPr>
                    <w:t>150</w:t>
                  </w:r>
                </w:p>
              </w:tc>
            </w:tr>
            <w:tr w:rsidR="00C840D7" w:rsidRPr="00246F79">
              <w:trPr>
                <w:trHeight w:val="330"/>
              </w:trPr>
              <w:tc>
                <w:tcPr>
                  <w:tcW w:w="3118" w:type="dxa"/>
                  <w:vAlign w:val="center"/>
                </w:tcPr>
                <w:p w:rsidR="00C840D7" w:rsidRPr="00246F79" w:rsidRDefault="00C840D7" w:rsidP="00B408AD">
                  <w:pPr>
                    <w:widowControl w:val="0"/>
                    <w:jc w:val="right"/>
                    <w:rPr>
                      <w:rFonts w:cs="Arial"/>
                      <w:b/>
                      <w:sz w:val="18"/>
                      <w:szCs w:val="18"/>
                    </w:rPr>
                  </w:pPr>
                  <w:r w:rsidRPr="00246F79">
                    <w:rPr>
                      <w:rFonts w:cs="Arial"/>
                      <w:b/>
                      <w:sz w:val="18"/>
                      <w:szCs w:val="18"/>
                    </w:rPr>
                    <w:t>Total:</w:t>
                  </w:r>
                </w:p>
              </w:tc>
              <w:tc>
                <w:tcPr>
                  <w:tcW w:w="909" w:type="dxa"/>
                  <w:vAlign w:val="center"/>
                </w:tcPr>
                <w:p w:rsidR="00C840D7" w:rsidRPr="00246F79" w:rsidRDefault="00D54E0C" w:rsidP="00B408AD">
                  <w:pPr>
                    <w:widowControl w:val="0"/>
                    <w:jc w:val="center"/>
                    <w:rPr>
                      <w:rFonts w:cs="Arial"/>
                      <w:sz w:val="18"/>
                      <w:szCs w:val="18"/>
                    </w:rPr>
                  </w:pPr>
                  <w:r>
                    <w:rPr>
                      <w:rFonts w:cs="Arial"/>
                      <w:sz w:val="18"/>
                      <w:szCs w:val="18"/>
                    </w:rPr>
                    <w:t>550</w:t>
                  </w:r>
                </w:p>
              </w:tc>
            </w:tr>
          </w:tbl>
          <w:p w:rsidR="00C42599" w:rsidRPr="00246F79" w:rsidRDefault="00C42599" w:rsidP="00246F79">
            <w:pPr>
              <w:rPr>
                <w:rFonts w:cs="Arial"/>
                <w:b/>
                <w:szCs w:val="20"/>
              </w:rPr>
            </w:pPr>
          </w:p>
        </w:tc>
      </w:tr>
      <w:tr w:rsidR="00C42599" w:rsidRPr="00246F79">
        <w:trPr>
          <w:trHeight w:val="1898"/>
          <w:jc w:val="center"/>
        </w:trPr>
        <w:tc>
          <w:tcPr>
            <w:tcW w:w="505" w:type="pct"/>
            <w:shd w:val="clear" w:color="auto" w:fill="auto"/>
            <w:tcMar>
              <w:top w:w="43" w:type="dxa"/>
              <w:left w:w="58" w:type="dxa"/>
              <w:bottom w:w="58" w:type="dxa"/>
              <w:right w:w="43" w:type="dxa"/>
            </w:tcMar>
            <w:vAlign w:val="center"/>
          </w:tcPr>
          <w:p w:rsidR="00C42599" w:rsidRPr="00B408AD" w:rsidRDefault="00F22916" w:rsidP="00246F79">
            <w:pPr>
              <w:rPr>
                <w:rFonts w:cs="Arial"/>
                <w:b/>
                <w:sz w:val="18"/>
                <w:szCs w:val="18"/>
              </w:rPr>
            </w:pPr>
            <w:r>
              <w:rPr>
                <w:rFonts w:cs="Arial"/>
                <w:b/>
                <w:sz w:val="18"/>
                <w:szCs w:val="18"/>
              </w:rPr>
              <w:t>Course Policies</w:t>
            </w:r>
          </w:p>
        </w:tc>
        <w:tc>
          <w:tcPr>
            <w:tcW w:w="4495" w:type="pct"/>
            <w:shd w:val="clear" w:color="auto" w:fill="auto"/>
            <w:tcMar>
              <w:top w:w="43" w:type="dxa"/>
              <w:left w:w="58" w:type="dxa"/>
              <w:bottom w:w="58" w:type="dxa"/>
              <w:right w:w="43" w:type="dxa"/>
            </w:tcMar>
            <w:vAlign w:val="center"/>
          </w:tcPr>
          <w:p w:rsidR="00F22916" w:rsidRPr="003C2901" w:rsidRDefault="00F22916" w:rsidP="00B408AD">
            <w:pPr>
              <w:rPr>
                <w:b/>
                <w:sz w:val="18"/>
                <w:szCs w:val="18"/>
              </w:rPr>
            </w:pPr>
            <w:r w:rsidRPr="003C2901">
              <w:rPr>
                <w:b/>
                <w:sz w:val="18"/>
                <w:szCs w:val="18"/>
              </w:rPr>
              <w:t>Attendance</w:t>
            </w:r>
          </w:p>
          <w:p w:rsidR="00B408AD" w:rsidRDefault="00F22916" w:rsidP="00B408AD">
            <w:pPr>
              <w:rPr>
                <w:sz w:val="18"/>
                <w:szCs w:val="18"/>
              </w:rPr>
            </w:pPr>
            <w:r w:rsidRPr="003C2901">
              <w:rPr>
                <w:sz w:val="18"/>
                <w:szCs w:val="18"/>
              </w:rPr>
              <w:t>Grades and understanding course material are dependent upon consistent study and attendance. Each week of coursework includes time spent</w:t>
            </w:r>
            <w:r w:rsidR="00CB2C3E">
              <w:rPr>
                <w:sz w:val="18"/>
                <w:szCs w:val="18"/>
              </w:rPr>
              <w:t xml:space="preserve"> in class, completion of all assignments, quizzes and exams</w:t>
            </w:r>
            <w:r w:rsidRPr="003C2901">
              <w:rPr>
                <w:sz w:val="18"/>
                <w:szCs w:val="18"/>
              </w:rPr>
              <w:t xml:space="preserve">. </w:t>
            </w:r>
          </w:p>
          <w:p w:rsidR="00B408AD" w:rsidRPr="00B408AD" w:rsidRDefault="00B408AD" w:rsidP="00B408AD">
            <w:pPr>
              <w:rPr>
                <w:b/>
                <w:sz w:val="12"/>
                <w:szCs w:val="12"/>
              </w:rPr>
            </w:pPr>
          </w:p>
          <w:p w:rsidR="00F22916" w:rsidRPr="00B408AD" w:rsidRDefault="00F22916" w:rsidP="00B408AD">
            <w:pPr>
              <w:rPr>
                <w:sz w:val="18"/>
                <w:szCs w:val="18"/>
              </w:rPr>
            </w:pPr>
            <w:r w:rsidRPr="003C2901">
              <w:rPr>
                <w:b/>
                <w:sz w:val="18"/>
                <w:szCs w:val="18"/>
              </w:rPr>
              <w:t xml:space="preserve">Makeup </w:t>
            </w:r>
            <w:r>
              <w:rPr>
                <w:b/>
                <w:sz w:val="18"/>
                <w:szCs w:val="18"/>
              </w:rPr>
              <w:t>p</w:t>
            </w:r>
            <w:r w:rsidRPr="003C2901">
              <w:rPr>
                <w:b/>
                <w:sz w:val="18"/>
                <w:szCs w:val="18"/>
              </w:rPr>
              <w:t>olicy</w:t>
            </w:r>
          </w:p>
          <w:p w:rsidR="00F22916" w:rsidRPr="003C2901" w:rsidRDefault="006D291B" w:rsidP="00F22916">
            <w:pPr>
              <w:rPr>
                <w:b/>
                <w:sz w:val="18"/>
                <w:szCs w:val="18"/>
              </w:rPr>
            </w:pPr>
            <w:r w:rsidRPr="009B2A70">
              <w:rPr>
                <w:sz w:val="18"/>
                <w:szCs w:val="18"/>
              </w:rPr>
              <w:t xml:space="preserve">Refer to the current school catalog </w:t>
            </w:r>
            <w:r w:rsidR="00D54E0C">
              <w:rPr>
                <w:sz w:val="18"/>
                <w:szCs w:val="18"/>
              </w:rPr>
              <w:t xml:space="preserve">and instructor </w:t>
            </w:r>
            <w:r w:rsidRPr="009B2A70">
              <w:rPr>
                <w:sz w:val="18"/>
                <w:szCs w:val="18"/>
              </w:rPr>
              <w:t>for information on makeup policies.</w:t>
            </w:r>
          </w:p>
          <w:p w:rsidR="00B408AD" w:rsidRPr="00B408AD" w:rsidRDefault="00B408AD" w:rsidP="00B408AD">
            <w:pPr>
              <w:rPr>
                <w:b/>
                <w:sz w:val="12"/>
                <w:szCs w:val="12"/>
              </w:rPr>
            </w:pPr>
          </w:p>
          <w:p w:rsidR="00F22916" w:rsidRPr="003C2901" w:rsidRDefault="00F22916" w:rsidP="00B408AD">
            <w:pPr>
              <w:rPr>
                <w:b/>
                <w:sz w:val="18"/>
                <w:szCs w:val="18"/>
              </w:rPr>
            </w:pPr>
            <w:r w:rsidRPr="003C2901">
              <w:rPr>
                <w:b/>
                <w:sz w:val="18"/>
                <w:szCs w:val="18"/>
              </w:rPr>
              <w:t>Plagiarism</w:t>
            </w:r>
          </w:p>
          <w:p w:rsidR="00F22916" w:rsidRPr="003C2901" w:rsidRDefault="00F22916" w:rsidP="00F22916">
            <w:pPr>
              <w:rPr>
                <w:sz w:val="18"/>
                <w:szCs w:val="18"/>
              </w:rPr>
            </w:pPr>
            <w:r w:rsidRPr="003C2901">
              <w:rPr>
                <w:sz w:val="18"/>
                <w:szCs w:val="18"/>
              </w:rPr>
              <w:t xml:space="preserve">Plagiarism is the misrepresentation of the thoughts, words, or research of another as one’s own. It is a serious form of academic dishonesty. Acts of plagiarism may result in a downgrade, failing grade, zero, or a recommended grade of F. To avoid plagiarism, do not ‘copy and paste’ into assignments without using quotation marks and citing, in APA format, the source of the material. See the school catalog </w:t>
            </w:r>
            <w:r>
              <w:rPr>
                <w:sz w:val="18"/>
                <w:szCs w:val="18"/>
              </w:rPr>
              <w:t xml:space="preserve">for its plagiarism </w:t>
            </w:r>
            <w:r w:rsidRPr="003C2901">
              <w:rPr>
                <w:sz w:val="18"/>
                <w:szCs w:val="18"/>
              </w:rPr>
              <w:t xml:space="preserve">policy. </w:t>
            </w:r>
          </w:p>
          <w:p w:rsidR="00B408AD" w:rsidRPr="00B408AD" w:rsidRDefault="00B408AD" w:rsidP="00B408AD">
            <w:pPr>
              <w:rPr>
                <w:b/>
                <w:sz w:val="12"/>
                <w:szCs w:val="12"/>
              </w:rPr>
            </w:pPr>
          </w:p>
          <w:p w:rsidR="00F22916" w:rsidRPr="003C2901" w:rsidRDefault="00F22916" w:rsidP="00B408AD">
            <w:pPr>
              <w:rPr>
                <w:b/>
                <w:sz w:val="18"/>
                <w:szCs w:val="18"/>
              </w:rPr>
            </w:pPr>
            <w:r w:rsidRPr="003C2901">
              <w:rPr>
                <w:b/>
                <w:sz w:val="18"/>
                <w:szCs w:val="18"/>
              </w:rPr>
              <w:t xml:space="preserve">Drop and </w:t>
            </w:r>
            <w:r>
              <w:rPr>
                <w:b/>
                <w:sz w:val="18"/>
                <w:szCs w:val="18"/>
              </w:rPr>
              <w:t>a</w:t>
            </w:r>
            <w:r w:rsidRPr="003C2901">
              <w:rPr>
                <w:b/>
                <w:sz w:val="18"/>
                <w:szCs w:val="18"/>
              </w:rPr>
              <w:t>dd</w:t>
            </w:r>
          </w:p>
          <w:p w:rsidR="00F22916" w:rsidRPr="00CB2C3E" w:rsidRDefault="00F22916" w:rsidP="00F22916">
            <w:pPr>
              <w:rPr>
                <w:sz w:val="18"/>
                <w:szCs w:val="18"/>
              </w:rPr>
            </w:pPr>
            <w:r w:rsidRPr="003C2901">
              <w:rPr>
                <w:sz w:val="18"/>
                <w:szCs w:val="18"/>
              </w:rPr>
              <w:t>Refer to the current school catalog</w:t>
            </w:r>
            <w:r>
              <w:rPr>
                <w:sz w:val="18"/>
                <w:szCs w:val="18"/>
              </w:rPr>
              <w:t xml:space="preserve"> section on</w:t>
            </w:r>
            <w:r>
              <w:rPr>
                <w:bCs/>
                <w:sz w:val="18"/>
                <w:szCs w:val="18"/>
              </w:rPr>
              <w:t>a</w:t>
            </w:r>
            <w:r w:rsidRPr="003C2901">
              <w:rPr>
                <w:bCs/>
                <w:sz w:val="18"/>
                <w:szCs w:val="18"/>
              </w:rPr>
              <w:t xml:space="preserve">cademic </w:t>
            </w:r>
            <w:r>
              <w:rPr>
                <w:bCs/>
                <w:sz w:val="18"/>
                <w:szCs w:val="18"/>
              </w:rPr>
              <w:t>s</w:t>
            </w:r>
            <w:r w:rsidRPr="003C2901">
              <w:rPr>
                <w:bCs/>
                <w:sz w:val="18"/>
                <w:szCs w:val="18"/>
              </w:rPr>
              <w:t xml:space="preserve">tandards </w:t>
            </w:r>
            <w:r>
              <w:rPr>
                <w:bCs/>
                <w:sz w:val="18"/>
                <w:szCs w:val="18"/>
              </w:rPr>
              <w:t>and p</w:t>
            </w:r>
            <w:r w:rsidRPr="003C2901">
              <w:rPr>
                <w:bCs/>
                <w:sz w:val="18"/>
                <w:szCs w:val="18"/>
              </w:rPr>
              <w:t>olicies pertaining to:</w:t>
            </w:r>
            <w:r>
              <w:rPr>
                <w:bCs/>
                <w:sz w:val="18"/>
                <w:szCs w:val="18"/>
              </w:rPr>
              <w:t>s</w:t>
            </w:r>
            <w:r w:rsidRPr="003C2901">
              <w:rPr>
                <w:bCs/>
                <w:sz w:val="18"/>
                <w:szCs w:val="18"/>
              </w:rPr>
              <w:t xml:space="preserve">chedule </w:t>
            </w:r>
            <w:r>
              <w:rPr>
                <w:bCs/>
                <w:sz w:val="18"/>
                <w:szCs w:val="18"/>
              </w:rPr>
              <w:t>c</w:t>
            </w:r>
            <w:r w:rsidRPr="003C2901">
              <w:rPr>
                <w:bCs/>
                <w:sz w:val="18"/>
                <w:szCs w:val="18"/>
              </w:rPr>
              <w:t xml:space="preserve">hanges, </w:t>
            </w:r>
            <w:r>
              <w:rPr>
                <w:bCs/>
                <w:sz w:val="18"/>
                <w:szCs w:val="18"/>
              </w:rPr>
              <w:t>d</w:t>
            </w:r>
            <w:r w:rsidRPr="003C2901">
              <w:rPr>
                <w:bCs/>
                <w:sz w:val="18"/>
                <w:szCs w:val="18"/>
              </w:rPr>
              <w:t xml:space="preserve">ropping and/or </w:t>
            </w:r>
            <w:r>
              <w:rPr>
                <w:bCs/>
                <w:sz w:val="18"/>
                <w:szCs w:val="18"/>
              </w:rPr>
              <w:t>a</w:t>
            </w:r>
            <w:r w:rsidRPr="003C2901">
              <w:rPr>
                <w:bCs/>
                <w:sz w:val="18"/>
                <w:szCs w:val="18"/>
              </w:rPr>
              <w:t xml:space="preserve">dding </w:t>
            </w:r>
            <w:r>
              <w:rPr>
                <w:bCs/>
                <w:sz w:val="18"/>
                <w:szCs w:val="18"/>
              </w:rPr>
              <w:t>c</w:t>
            </w:r>
            <w:r w:rsidRPr="003C2901">
              <w:rPr>
                <w:bCs/>
                <w:sz w:val="18"/>
                <w:szCs w:val="18"/>
              </w:rPr>
              <w:t>lasses</w:t>
            </w:r>
            <w:r w:rsidR="00CB2C3E">
              <w:rPr>
                <w:sz w:val="18"/>
                <w:szCs w:val="18"/>
              </w:rPr>
              <w:t>.</w:t>
            </w:r>
          </w:p>
        </w:tc>
      </w:tr>
    </w:tbl>
    <w:p w:rsidR="005D7EE3" w:rsidRPr="00246F79" w:rsidRDefault="005D7EE3" w:rsidP="00CB2C3E">
      <w:pPr>
        <w:rPr>
          <w:rFonts w:cs="Arial"/>
          <w:b/>
          <w:sz w:val="28"/>
          <w:szCs w:val="28"/>
        </w:rPr>
        <w:sectPr w:rsidR="005D7EE3" w:rsidRPr="00246F79">
          <w:footerReference w:type="default" r:id="rId7"/>
          <w:pgSz w:w="12240" w:h="15840" w:code="1"/>
          <w:pgMar w:top="720" w:right="720" w:bottom="720" w:left="720" w:header="720" w:footer="720" w:gutter="0"/>
          <w:cols w:space="720"/>
          <w:docGrid w:linePitch="360"/>
        </w:sectPr>
      </w:pPr>
    </w:p>
    <w:p w:rsidR="00C42599" w:rsidRPr="00246F79" w:rsidRDefault="00246F79" w:rsidP="00246F79">
      <w:pPr>
        <w:rPr>
          <w:rFonts w:cs="Arial"/>
          <w:b/>
          <w:sz w:val="28"/>
          <w:szCs w:val="28"/>
        </w:rPr>
      </w:pPr>
      <w:r>
        <w:rPr>
          <w:rFonts w:cs="Arial"/>
          <w:b/>
          <w:sz w:val="28"/>
          <w:szCs w:val="28"/>
        </w:rPr>
        <w:lastRenderedPageBreak/>
        <w:t>Course Outline</w:t>
      </w:r>
    </w:p>
    <w:p w:rsidR="002F1591" w:rsidRDefault="002F1591" w:rsidP="002F1591">
      <w:pPr>
        <w:rPr>
          <w:rFonts w:cs="Arial"/>
          <w:sz w:val="20"/>
          <w:szCs w:val="20"/>
        </w:rPr>
      </w:pPr>
    </w:p>
    <w:tbl>
      <w:tblPr>
        <w:tblStyle w:val="TableGrid"/>
        <w:tblW w:w="4948" w:type="pct"/>
        <w:tblBorders>
          <w:top w:val="double" w:sz="2" w:space="0" w:color="3399FF"/>
          <w:left w:val="double" w:sz="2" w:space="0" w:color="3399FF"/>
          <w:bottom w:val="double" w:sz="2" w:space="0" w:color="3399FF"/>
          <w:right w:val="double" w:sz="2" w:space="0" w:color="3399FF"/>
          <w:insideH w:val="double" w:sz="2" w:space="0" w:color="3399FF"/>
          <w:insideV w:val="double" w:sz="2" w:space="0" w:color="3399FF"/>
        </w:tblBorders>
        <w:tblLayout w:type="fixed"/>
        <w:tblCellMar>
          <w:top w:w="29" w:type="dxa"/>
          <w:left w:w="115" w:type="dxa"/>
          <w:bottom w:w="29" w:type="dxa"/>
          <w:right w:w="115" w:type="dxa"/>
        </w:tblCellMar>
        <w:tblLook w:val="04A0"/>
      </w:tblPr>
      <w:tblGrid>
        <w:gridCol w:w="742"/>
        <w:gridCol w:w="3877"/>
        <w:gridCol w:w="6296"/>
      </w:tblGrid>
      <w:tr w:rsidR="000C1406" w:rsidRPr="00246F79">
        <w:trPr>
          <w:trHeight w:val="288"/>
        </w:trPr>
        <w:tc>
          <w:tcPr>
            <w:tcW w:w="340" w:type="pct"/>
            <w:shd w:val="clear" w:color="auto" w:fill="8DB3E2" w:themeFill="text2" w:themeFillTint="66"/>
            <w:vAlign w:val="center"/>
          </w:tcPr>
          <w:p w:rsidR="000C1406" w:rsidRPr="00246F79" w:rsidRDefault="000C1406" w:rsidP="00246F79">
            <w:pPr>
              <w:jc w:val="center"/>
              <w:rPr>
                <w:rFonts w:cs="Arial"/>
                <w:b/>
                <w:sz w:val="20"/>
                <w:szCs w:val="20"/>
              </w:rPr>
            </w:pPr>
            <w:r>
              <w:rPr>
                <w:rFonts w:cs="Arial"/>
                <w:b/>
                <w:sz w:val="20"/>
                <w:szCs w:val="20"/>
              </w:rPr>
              <w:t>Date</w:t>
            </w:r>
          </w:p>
        </w:tc>
        <w:tc>
          <w:tcPr>
            <w:tcW w:w="1776" w:type="pct"/>
            <w:shd w:val="clear" w:color="auto" w:fill="8DB3E2" w:themeFill="text2" w:themeFillTint="66"/>
            <w:vAlign w:val="center"/>
          </w:tcPr>
          <w:p w:rsidR="000C1406" w:rsidRPr="00246F79" w:rsidRDefault="000C1406" w:rsidP="00CB2C3E">
            <w:pPr>
              <w:jc w:val="center"/>
              <w:rPr>
                <w:rFonts w:cs="Arial"/>
                <w:b/>
                <w:sz w:val="20"/>
                <w:szCs w:val="20"/>
              </w:rPr>
            </w:pPr>
            <w:r>
              <w:rPr>
                <w:rFonts w:cs="Arial"/>
                <w:b/>
                <w:sz w:val="20"/>
                <w:szCs w:val="20"/>
              </w:rPr>
              <w:t>Chapters</w:t>
            </w:r>
          </w:p>
        </w:tc>
        <w:tc>
          <w:tcPr>
            <w:tcW w:w="2884" w:type="pct"/>
            <w:shd w:val="clear" w:color="auto" w:fill="8DB3E2" w:themeFill="text2" w:themeFillTint="66"/>
            <w:vAlign w:val="center"/>
          </w:tcPr>
          <w:p w:rsidR="000C1406" w:rsidRPr="00246F79" w:rsidRDefault="000C1406" w:rsidP="004E58F1">
            <w:pPr>
              <w:jc w:val="center"/>
              <w:rPr>
                <w:rFonts w:cs="Arial"/>
                <w:b/>
                <w:sz w:val="20"/>
                <w:szCs w:val="20"/>
              </w:rPr>
            </w:pPr>
            <w:r>
              <w:rPr>
                <w:rFonts w:cs="Arial"/>
                <w:b/>
                <w:sz w:val="20"/>
                <w:szCs w:val="20"/>
              </w:rPr>
              <w:t>Topics</w:t>
            </w:r>
          </w:p>
        </w:tc>
      </w:tr>
      <w:tr w:rsidR="000C1406" w:rsidRPr="00246F79">
        <w:trPr>
          <w:cantSplit/>
          <w:trHeight w:val="1441"/>
        </w:trPr>
        <w:tc>
          <w:tcPr>
            <w:tcW w:w="340" w:type="pct"/>
            <w:textDirection w:val="btLr"/>
            <w:vAlign w:val="center"/>
          </w:tcPr>
          <w:p w:rsidR="000C1406" w:rsidRPr="00246F79" w:rsidRDefault="000C1406" w:rsidP="00246F79">
            <w:pPr>
              <w:ind w:left="113" w:right="113"/>
              <w:jc w:val="center"/>
              <w:rPr>
                <w:rFonts w:cs="Arial"/>
                <w:b/>
                <w:sz w:val="20"/>
                <w:szCs w:val="20"/>
              </w:rPr>
            </w:pPr>
            <w:r>
              <w:rPr>
                <w:rFonts w:cs="Arial"/>
                <w:b/>
                <w:sz w:val="20"/>
                <w:szCs w:val="20"/>
              </w:rPr>
              <w:t>01/23/12</w:t>
            </w:r>
          </w:p>
        </w:tc>
        <w:tc>
          <w:tcPr>
            <w:tcW w:w="1776" w:type="pct"/>
          </w:tcPr>
          <w:p w:rsidR="000C1406" w:rsidRPr="000C1406" w:rsidRDefault="000C1406" w:rsidP="00CB2C3E">
            <w:pPr>
              <w:rPr>
                <w:rFonts w:cs="Arial"/>
                <w:b/>
                <w:sz w:val="18"/>
                <w:szCs w:val="18"/>
              </w:rPr>
            </w:pPr>
            <w:r w:rsidRPr="000C1406">
              <w:rPr>
                <w:rFonts w:cs="Arial"/>
                <w:b/>
                <w:sz w:val="18"/>
                <w:szCs w:val="18"/>
              </w:rPr>
              <w:t>CHAPTER 1-2</w:t>
            </w:r>
          </w:p>
          <w:p w:rsidR="000C1406" w:rsidRDefault="000C1406" w:rsidP="00CB2C3E">
            <w:pPr>
              <w:pStyle w:val="ListParagraph"/>
              <w:numPr>
                <w:ilvl w:val="0"/>
                <w:numId w:val="15"/>
              </w:numPr>
              <w:rPr>
                <w:sz w:val="18"/>
                <w:szCs w:val="18"/>
              </w:rPr>
            </w:pPr>
            <w:r>
              <w:rPr>
                <w:sz w:val="18"/>
                <w:szCs w:val="18"/>
              </w:rPr>
              <w:t>Introductory Concepts</w:t>
            </w:r>
          </w:p>
          <w:p w:rsidR="000C1406" w:rsidRDefault="000C1406" w:rsidP="00CB2C3E">
            <w:pPr>
              <w:pStyle w:val="ListParagraph"/>
              <w:numPr>
                <w:ilvl w:val="0"/>
                <w:numId w:val="15"/>
              </w:numPr>
              <w:rPr>
                <w:sz w:val="18"/>
                <w:szCs w:val="18"/>
              </w:rPr>
            </w:pPr>
            <w:r>
              <w:rPr>
                <w:sz w:val="18"/>
                <w:szCs w:val="18"/>
              </w:rPr>
              <w:t>Scientific Methods</w:t>
            </w:r>
          </w:p>
          <w:p w:rsidR="000C1406" w:rsidRPr="00CB2C3E" w:rsidRDefault="000C1406" w:rsidP="00CB2C3E">
            <w:pPr>
              <w:pStyle w:val="ListParagraph"/>
              <w:numPr>
                <w:ilvl w:val="0"/>
                <w:numId w:val="15"/>
              </w:numPr>
              <w:rPr>
                <w:sz w:val="18"/>
                <w:szCs w:val="18"/>
              </w:rPr>
            </w:pPr>
            <w:r>
              <w:rPr>
                <w:sz w:val="18"/>
                <w:szCs w:val="18"/>
              </w:rPr>
              <w:t>Characteristics of living things</w:t>
            </w:r>
          </w:p>
        </w:tc>
        <w:tc>
          <w:tcPr>
            <w:tcW w:w="2884" w:type="pct"/>
          </w:tcPr>
          <w:p w:rsidR="000C1406" w:rsidRPr="000C1406" w:rsidRDefault="000C1406" w:rsidP="000C1406">
            <w:pPr>
              <w:pStyle w:val="ListParagraph"/>
              <w:numPr>
                <w:ilvl w:val="0"/>
                <w:numId w:val="15"/>
              </w:numPr>
              <w:rPr>
                <w:sz w:val="18"/>
                <w:szCs w:val="18"/>
              </w:rPr>
            </w:pPr>
            <w:r w:rsidRPr="000C1406">
              <w:rPr>
                <w:sz w:val="18"/>
                <w:szCs w:val="18"/>
              </w:rPr>
              <w:t>Nine Characteristics of life</w:t>
            </w:r>
          </w:p>
          <w:p w:rsidR="000C1406" w:rsidRDefault="000C1406" w:rsidP="000C1406">
            <w:pPr>
              <w:pStyle w:val="ListParagraph"/>
              <w:numPr>
                <w:ilvl w:val="0"/>
                <w:numId w:val="15"/>
              </w:numPr>
              <w:rPr>
                <w:sz w:val="18"/>
                <w:szCs w:val="18"/>
              </w:rPr>
            </w:pPr>
            <w:r>
              <w:rPr>
                <w:sz w:val="18"/>
                <w:szCs w:val="18"/>
              </w:rPr>
              <w:t>Homeostasis</w:t>
            </w:r>
          </w:p>
          <w:p w:rsidR="000C1406" w:rsidRDefault="000C1406" w:rsidP="000C1406">
            <w:pPr>
              <w:pStyle w:val="ListParagraph"/>
              <w:numPr>
                <w:ilvl w:val="0"/>
                <w:numId w:val="15"/>
              </w:numPr>
              <w:rPr>
                <w:sz w:val="18"/>
                <w:szCs w:val="18"/>
              </w:rPr>
            </w:pPr>
            <w:r>
              <w:rPr>
                <w:sz w:val="18"/>
                <w:szCs w:val="18"/>
              </w:rPr>
              <w:t>Feedback Loop</w:t>
            </w:r>
          </w:p>
          <w:p w:rsidR="000C1406" w:rsidRDefault="000C1406" w:rsidP="000C1406">
            <w:pPr>
              <w:pStyle w:val="ListParagraph"/>
              <w:numPr>
                <w:ilvl w:val="0"/>
                <w:numId w:val="15"/>
              </w:numPr>
              <w:rPr>
                <w:sz w:val="18"/>
                <w:szCs w:val="18"/>
              </w:rPr>
            </w:pPr>
            <w:r>
              <w:rPr>
                <w:sz w:val="18"/>
                <w:szCs w:val="18"/>
              </w:rPr>
              <w:t>Hierarchy of Organization of Life</w:t>
            </w:r>
          </w:p>
          <w:p w:rsidR="000C1406" w:rsidRDefault="000C1406" w:rsidP="000C1406">
            <w:pPr>
              <w:pStyle w:val="ListParagraph"/>
              <w:numPr>
                <w:ilvl w:val="0"/>
                <w:numId w:val="15"/>
              </w:numPr>
              <w:rPr>
                <w:sz w:val="18"/>
                <w:szCs w:val="18"/>
              </w:rPr>
            </w:pPr>
            <w:r>
              <w:rPr>
                <w:sz w:val="18"/>
                <w:szCs w:val="18"/>
              </w:rPr>
              <w:t>Human Taxonomy</w:t>
            </w:r>
          </w:p>
          <w:p w:rsidR="000C1406" w:rsidRDefault="000C1406" w:rsidP="000C1406">
            <w:pPr>
              <w:pStyle w:val="ListParagraph"/>
              <w:numPr>
                <w:ilvl w:val="0"/>
                <w:numId w:val="15"/>
              </w:numPr>
              <w:rPr>
                <w:sz w:val="18"/>
                <w:szCs w:val="18"/>
              </w:rPr>
            </w:pPr>
            <w:r>
              <w:rPr>
                <w:sz w:val="18"/>
                <w:szCs w:val="18"/>
              </w:rPr>
              <w:t>Scientific Method</w:t>
            </w:r>
          </w:p>
          <w:p w:rsidR="0025156D" w:rsidRDefault="000C1406" w:rsidP="000C1406">
            <w:pPr>
              <w:pStyle w:val="ListParagraph"/>
              <w:numPr>
                <w:ilvl w:val="0"/>
                <w:numId w:val="15"/>
              </w:numPr>
              <w:rPr>
                <w:sz w:val="18"/>
                <w:szCs w:val="18"/>
              </w:rPr>
            </w:pPr>
            <w:r>
              <w:rPr>
                <w:sz w:val="18"/>
                <w:szCs w:val="18"/>
              </w:rPr>
              <w:t>Characteristics of primates</w:t>
            </w:r>
          </w:p>
          <w:p w:rsidR="0025156D" w:rsidRDefault="0025156D" w:rsidP="000C1406">
            <w:pPr>
              <w:pStyle w:val="ListParagraph"/>
              <w:numPr>
                <w:ilvl w:val="0"/>
                <w:numId w:val="15"/>
              </w:numPr>
              <w:rPr>
                <w:sz w:val="18"/>
                <w:szCs w:val="18"/>
              </w:rPr>
            </w:pPr>
            <w:r>
              <w:rPr>
                <w:sz w:val="18"/>
                <w:szCs w:val="18"/>
              </w:rPr>
              <w:t>Nuture vs. Nurture</w:t>
            </w:r>
          </w:p>
          <w:p w:rsidR="0025156D" w:rsidRDefault="0025156D" w:rsidP="000C1406">
            <w:pPr>
              <w:pStyle w:val="ListParagraph"/>
              <w:numPr>
                <w:ilvl w:val="0"/>
                <w:numId w:val="15"/>
              </w:numPr>
              <w:rPr>
                <w:sz w:val="18"/>
                <w:szCs w:val="18"/>
              </w:rPr>
            </w:pPr>
            <w:r>
              <w:rPr>
                <w:sz w:val="18"/>
                <w:szCs w:val="18"/>
              </w:rPr>
              <w:t>Four categories of consumers</w:t>
            </w:r>
          </w:p>
          <w:p w:rsidR="000C1406" w:rsidRPr="000C1406" w:rsidRDefault="0025156D" w:rsidP="000C1406">
            <w:pPr>
              <w:pStyle w:val="ListParagraph"/>
              <w:numPr>
                <w:ilvl w:val="0"/>
                <w:numId w:val="15"/>
              </w:numPr>
              <w:rPr>
                <w:sz w:val="18"/>
                <w:szCs w:val="18"/>
              </w:rPr>
            </w:pPr>
            <w:r>
              <w:rPr>
                <w:sz w:val="18"/>
                <w:szCs w:val="18"/>
              </w:rPr>
              <w:t>Organs systems and Functions</w:t>
            </w:r>
          </w:p>
        </w:tc>
      </w:tr>
      <w:tr w:rsidR="000C1406" w:rsidRPr="00246F79">
        <w:trPr>
          <w:cantSplit/>
          <w:trHeight w:val="1134"/>
        </w:trPr>
        <w:tc>
          <w:tcPr>
            <w:tcW w:w="340" w:type="pct"/>
            <w:textDirection w:val="btLr"/>
            <w:vAlign w:val="center"/>
          </w:tcPr>
          <w:p w:rsidR="000C1406" w:rsidRPr="00246F79" w:rsidRDefault="000C1406" w:rsidP="00246F79">
            <w:pPr>
              <w:ind w:left="113" w:right="113"/>
              <w:jc w:val="center"/>
              <w:rPr>
                <w:rFonts w:cs="Arial"/>
                <w:b/>
                <w:sz w:val="20"/>
                <w:szCs w:val="20"/>
              </w:rPr>
            </w:pPr>
            <w:r>
              <w:rPr>
                <w:rFonts w:cs="Arial"/>
                <w:b/>
                <w:sz w:val="20"/>
                <w:szCs w:val="20"/>
              </w:rPr>
              <w:t>01/30/12</w:t>
            </w:r>
          </w:p>
        </w:tc>
        <w:tc>
          <w:tcPr>
            <w:tcW w:w="1776" w:type="pct"/>
          </w:tcPr>
          <w:p w:rsidR="000C1406" w:rsidRDefault="000C1406" w:rsidP="000C1406">
            <w:pPr>
              <w:rPr>
                <w:rFonts w:cs="Arial"/>
                <w:b/>
                <w:sz w:val="18"/>
                <w:szCs w:val="18"/>
              </w:rPr>
            </w:pPr>
            <w:r w:rsidRPr="000C1406">
              <w:rPr>
                <w:rFonts w:cs="Arial"/>
                <w:b/>
                <w:sz w:val="18"/>
                <w:szCs w:val="18"/>
              </w:rPr>
              <w:t>CHAPTER 3-5</w:t>
            </w:r>
          </w:p>
          <w:p w:rsidR="000C1406" w:rsidRPr="000C1406" w:rsidRDefault="000C1406" w:rsidP="000C1406">
            <w:pPr>
              <w:pStyle w:val="ListParagraph"/>
              <w:numPr>
                <w:ilvl w:val="0"/>
                <w:numId w:val="16"/>
              </w:numPr>
              <w:rPr>
                <w:b/>
                <w:sz w:val="18"/>
                <w:szCs w:val="18"/>
              </w:rPr>
            </w:pPr>
            <w:r>
              <w:rPr>
                <w:sz w:val="18"/>
                <w:szCs w:val="18"/>
              </w:rPr>
              <w:t>Chemistry of Life</w:t>
            </w:r>
          </w:p>
          <w:p w:rsidR="0025156D" w:rsidRPr="0025156D" w:rsidRDefault="0025156D" w:rsidP="000C1406">
            <w:pPr>
              <w:pStyle w:val="ListParagraph"/>
              <w:numPr>
                <w:ilvl w:val="0"/>
                <w:numId w:val="16"/>
              </w:numPr>
              <w:rPr>
                <w:sz w:val="18"/>
                <w:szCs w:val="18"/>
              </w:rPr>
            </w:pPr>
            <w:r w:rsidRPr="0025156D">
              <w:rPr>
                <w:sz w:val="18"/>
                <w:szCs w:val="18"/>
              </w:rPr>
              <w:t xml:space="preserve">Cells </w:t>
            </w:r>
          </w:p>
          <w:p w:rsidR="000C1406" w:rsidRPr="0025156D" w:rsidRDefault="0025156D" w:rsidP="000C1406">
            <w:pPr>
              <w:pStyle w:val="ListParagraph"/>
              <w:numPr>
                <w:ilvl w:val="0"/>
                <w:numId w:val="16"/>
              </w:numPr>
              <w:rPr>
                <w:sz w:val="18"/>
                <w:szCs w:val="18"/>
              </w:rPr>
            </w:pPr>
            <w:r w:rsidRPr="0025156D">
              <w:rPr>
                <w:sz w:val="18"/>
                <w:szCs w:val="18"/>
              </w:rPr>
              <w:t>Tissues</w:t>
            </w:r>
          </w:p>
          <w:p w:rsidR="000C1406" w:rsidRPr="003B273A" w:rsidRDefault="000C1406" w:rsidP="00CB2C3E">
            <w:pPr>
              <w:ind w:left="360"/>
              <w:rPr>
                <w:rFonts w:cs="Arial"/>
                <w:sz w:val="18"/>
                <w:szCs w:val="18"/>
              </w:rPr>
            </w:pPr>
          </w:p>
        </w:tc>
        <w:tc>
          <w:tcPr>
            <w:tcW w:w="2884" w:type="pct"/>
          </w:tcPr>
          <w:p w:rsidR="006E6DD8" w:rsidRDefault="006E6DD8" w:rsidP="006E6DD8">
            <w:pPr>
              <w:pStyle w:val="ListParagraph"/>
              <w:numPr>
                <w:ilvl w:val="0"/>
                <w:numId w:val="16"/>
              </w:numPr>
              <w:rPr>
                <w:sz w:val="18"/>
                <w:szCs w:val="18"/>
              </w:rPr>
            </w:pPr>
            <w:r w:rsidRPr="006E6DD8">
              <w:rPr>
                <w:sz w:val="18"/>
                <w:szCs w:val="18"/>
              </w:rPr>
              <w:t>Four most common chemicals in living organisms</w:t>
            </w:r>
          </w:p>
          <w:p w:rsidR="006E6DD8" w:rsidRDefault="006E6DD8" w:rsidP="006E6DD8">
            <w:pPr>
              <w:pStyle w:val="ListParagraph"/>
              <w:numPr>
                <w:ilvl w:val="0"/>
                <w:numId w:val="16"/>
              </w:numPr>
              <w:rPr>
                <w:sz w:val="18"/>
                <w:szCs w:val="18"/>
              </w:rPr>
            </w:pPr>
            <w:r>
              <w:rPr>
                <w:sz w:val="18"/>
                <w:szCs w:val="18"/>
              </w:rPr>
              <w:t>Electrolytes and Homeostasis</w:t>
            </w:r>
          </w:p>
          <w:p w:rsidR="006E6DD8" w:rsidRDefault="006E6DD8" w:rsidP="006E6DD8">
            <w:pPr>
              <w:pStyle w:val="ListParagraph"/>
              <w:numPr>
                <w:ilvl w:val="0"/>
                <w:numId w:val="16"/>
              </w:numPr>
              <w:rPr>
                <w:sz w:val="18"/>
                <w:szCs w:val="18"/>
              </w:rPr>
            </w:pPr>
            <w:r>
              <w:rPr>
                <w:sz w:val="18"/>
                <w:szCs w:val="18"/>
              </w:rPr>
              <w:t>Three common chemical bonds</w:t>
            </w:r>
          </w:p>
          <w:p w:rsidR="006E6DD8" w:rsidRDefault="006E6DD8" w:rsidP="006E6DD8">
            <w:pPr>
              <w:pStyle w:val="ListParagraph"/>
              <w:numPr>
                <w:ilvl w:val="0"/>
                <w:numId w:val="16"/>
              </w:numPr>
              <w:rPr>
                <w:sz w:val="18"/>
                <w:szCs w:val="18"/>
              </w:rPr>
            </w:pPr>
            <w:r>
              <w:rPr>
                <w:sz w:val="18"/>
                <w:szCs w:val="18"/>
              </w:rPr>
              <w:t>Six properties of water critical to life</w:t>
            </w:r>
          </w:p>
          <w:p w:rsidR="006E6DD8" w:rsidRDefault="006E6DD8" w:rsidP="006E6DD8">
            <w:pPr>
              <w:pStyle w:val="ListParagraph"/>
              <w:numPr>
                <w:ilvl w:val="0"/>
                <w:numId w:val="16"/>
              </w:numPr>
              <w:rPr>
                <w:sz w:val="18"/>
                <w:szCs w:val="18"/>
              </w:rPr>
            </w:pPr>
            <w:r>
              <w:rPr>
                <w:sz w:val="18"/>
                <w:szCs w:val="18"/>
              </w:rPr>
              <w:t>Acid and Base</w:t>
            </w:r>
          </w:p>
          <w:p w:rsidR="00C53F1E" w:rsidRDefault="00C53F1E" w:rsidP="006E6DD8">
            <w:pPr>
              <w:pStyle w:val="ListParagraph"/>
              <w:numPr>
                <w:ilvl w:val="0"/>
                <w:numId w:val="16"/>
              </w:numPr>
              <w:rPr>
                <w:sz w:val="18"/>
                <w:szCs w:val="18"/>
              </w:rPr>
            </w:pPr>
            <w:r>
              <w:rPr>
                <w:sz w:val="18"/>
                <w:szCs w:val="18"/>
              </w:rPr>
              <w:t>Four main categories of organic compounds and roles</w:t>
            </w:r>
          </w:p>
          <w:p w:rsidR="00C53F1E" w:rsidRDefault="00C53F1E" w:rsidP="006E6DD8">
            <w:pPr>
              <w:pStyle w:val="ListParagraph"/>
              <w:numPr>
                <w:ilvl w:val="0"/>
                <w:numId w:val="16"/>
              </w:numPr>
              <w:rPr>
                <w:sz w:val="18"/>
                <w:szCs w:val="18"/>
              </w:rPr>
            </w:pPr>
            <w:r>
              <w:rPr>
                <w:sz w:val="18"/>
                <w:szCs w:val="18"/>
              </w:rPr>
              <w:t>ATP</w:t>
            </w:r>
          </w:p>
          <w:p w:rsidR="00C53F1E" w:rsidRDefault="00C53F1E" w:rsidP="006E6DD8">
            <w:pPr>
              <w:pStyle w:val="ListParagraph"/>
              <w:numPr>
                <w:ilvl w:val="0"/>
                <w:numId w:val="16"/>
              </w:numPr>
              <w:rPr>
                <w:sz w:val="18"/>
                <w:szCs w:val="18"/>
              </w:rPr>
            </w:pPr>
            <w:r>
              <w:rPr>
                <w:sz w:val="18"/>
                <w:szCs w:val="18"/>
              </w:rPr>
              <w:t>Cell Theory and three basic parts</w:t>
            </w:r>
          </w:p>
          <w:p w:rsidR="00C53F1E" w:rsidRDefault="00C53F1E" w:rsidP="006E6DD8">
            <w:pPr>
              <w:pStyle w:val="ListParagraph"/>
              <w:numPr>
                <w:ilvl w:val="0"/>
                <w:numId w:val="16"/>
              </w:numPr>
              <w:rPr>
                <w:sz w:val="18"/>
                <w:szCs w:val="18"/>
              </w:rPr>
            </w:pPr>
            <w:r>
              <w:rPr>
                <w:sz w:val="18"/>
                <w:szCs w:val="18"/>
              </w:rPr>
              <w:t>Types of Passive/Active transport through the membrane</w:t>
            </w:r>
          </w:p>
          <w:p w:rsidR="00896B06" w:rsidRDefault="00C53F1E" w:rsidP="006E6DD8">
            <w:pPr>
              <w:pStyle w:val="ListParagraph"/>
              <w:numPr>
                <w:ilvl w:val="0"/>
                <w:numId w:val="16"/>
              </w:numPr>
              <w:rPr>
                <w:sz w:val="18"/>
                <w:szCs w:val="18"/>
              </w:rPr>
            </w:pPr>
            <w:r>
              <w:rPr>
                <w:sz w:val="18"/>
                <w:szCs w:val="18"/>
              </w:rPr>
              <w:t>Cell signaling mechanisms</w:t>
            </w:r>
          </w:p>
          <w:p w:rsidR="00896B06" w:rsidRDefault="00896B06" w:rsidP="006E6DD8">
            <w:pPr>
              <w:pStyle w:val="ListParagraph"/>
              <w:numPr>
                <w:ilvl w:val="0"/>
                <w:numId w:val="16"/>
              </w:numPr>
              <w:rPr>
                <w:sz w:val="18"/>
                <w:szCs w:val="18"/>
              </w:rPr>
            </w:pPr>
            <w:r>
              <w:rPr>
                <w:sz w:val="18"/>
                <w:szCs w:val="18"/>
              </w:rPr>
              <w:t>Four tissue types in humans</w:t>
            </w:r>
          </w:p>
          <w:p w:rsidR="00896B06" w:rsidRDefault="00896B06" w:rsidP="006E6DD8">
            <w:pPr>
              <w:pStyle w:val="ListParagraph"/>
              <w:numPr>
                <w:ilvl w:val="0"/>
                <w:numId w:val="16"/>
              </w:numPr>
              <w:rPr>
                <w:sz w:val="18"/>
                <w:szCs w:val="18"/>
              </w:rPr>
            </w:pPr>
            <w:r>
              <w:rPr>
                <w:sz w:val="18"/>
                <w:szCs w:val="18"/>
              </w:rPr>
              <w:t>Three types of muscle tissue</w:t>
            </w:r>
          </w:p>
          <w:p w:rsidR="000C1406" w:rsidRPr="007B28F7" w:rsidRDefault="00896B06" w:rsidP="007B28F7">
            <w:pPr>
              <w:pStyle w:val="ListParagraph"/>
              <w:numPr>
                <w:ilvl w:val="0"/>
                <w:numId w:val="16"/>
              </w:numPr>
              <w:rPr>
                <w:sz w:val="18"/>
                <w:szCs w:val="18"/>
              </w:rPr>
            </w:pPr>
            <w:r>
              <w:rPr>
                <w:sz w:val="18"/>
                <w:szCs w:val="18"/>
              </w:rPr>
              <w:t>Anatomical positions</w:t>
            </w:r>
          </w:p>
        </w:tc>
      </w:tr>
      <w:tr w:rsidR="000C1406" w:rsidRPr="00246F79">
        <w:trPr>
          <w:cantSplit/>
          <w:trHeight w:val="1134"/>
        </w:trPr>
        <w:tc>
          <w:tcPr>
            <w:tcW w:w="340" w:type="pct"/>
            <w:textDirection w:val="btLr"/>
            <w:vAlign w:val="center"/>
          </w:tcPr>
          <w:p w:rsidR="000C1406" w:rsidRPr="00246F79" w:rsidRDefault="00896B06" w:rsidP="00246F79">
            <w:pPr>
              <w:ind w:left="113" w:right="113"/>
              <w:jc w:val="center"/>
              <w:rPr>
                <w:rFonts w:cs="Arial"/>
                <w:b/>
                <w:sz w:val="20"/>
                <w:szCs w:val="20"/>
              </w:rPr>
            </w:pPr>
            <w:r>
              <w:rPr>
                <w:rFonts w:cs="Arial"/>
                <w:b/>
                <w:sz w:val="20"/>
                <w:szCs w:val="20"/>
              </w:rPr>
              <w:t>02/06/12</w:t>
            </w:r>
          </w:p>
        </w:tc>
        <w:tc>
          <w:tcPr>
            <w:tcW w:w="1776" w:type="pct"/>
          </w:tcPr>
          <w:p w:rsidR="000C1406" w:rsidRPr="00896B06" w:rsidRDefault="00896B06" w:rsidP="00896B06">
            <w:pPr>
              <w:pStyle w:val="Text"/>
              <w:tabs>
                <w:tab w:val="left" w:pos="2262"/>
                <w:tab w:val="left" w:pos="5474"/>
              </w:tabs>
              <w:spacing w:after="0" w:line="240" w:lineRule="exact"/>
              <w:ind w:firstLine="0"/>
              <w:rPr>
                <w:rFonts w:ascii="Arial" w:hAnsi="Arial" w:cs="Arial"/>
                <w:b/>
                <w:color w:val="auto"/>
                <w:sz w:val="18"/>
                <w:szCs w:val="18"/>
              </w:rPr>
            </w:pPr>
            <w:r>
              <w:rPr>
                <w:rFonts w:ascii="Arial" w:hAnsi="Arial" w:cs="Arial"/>
                <w:b/>
                <w:color w:val="auto"/>
                <w:sz w:val="18"/>
                <w:szCs w:val="18"/>
              </w:rPr>
              <w:t>CHAPTER</w:t>
            </w:r>
            <w:r w:rsidRPr="00896B06">
              <w:rPr>
                <w:rFonts w:ascii="Arial" w:hAnsi="Arial" w:cs="Arial"/>
                <w:b/>
                <w:color w:val="auto"/>
                <w:sz w:val="18"/>
                <w:szCs w:val="18"/>
              </w:rPr>
              <w:t xml:space="preserve"> 6-7</w:t>
            </w:r>
          </w:p>
          <w:p w:rsidR="00896B06" w:rsidRDefault="00896B06" w:rsidP="00896B06">
            <w:pPr>
              <w:pStyle w:val="ListParagraph"/>
              <w:numPr>
                <w:ilvl w:val="0"/>
                <w:numId w:val="17"/>
              </w:numPr>
              <w:rPr>
                <w:sz w:val="18"/>
                <w:szCs w:val="18"/>
              </w:rPr>
            </w:pPr>
            <w:r w:rsidRPr="00896B06">
              <w:rPr>
                <w:sz w:val="18"/>
                <w:szCs w:val="18"/>
              </w:rPr>
              <w:t>Skeleto-Muscular System</w:t>
            </w:r>
          </w:p>
          <w:p w:rsidR="00896B06" w:rsidRPr="00896B06" w:rsidRDefault="00896B06" w:rsidP="00896B06">
            <w:pPr>
              <w:pStyle w:val="ListParagraph"/>
              <w:numPr>
                <w:ilvl w:val="0"/>
                <w:numId w:val="17"/>
              </w:numPr>
              <w:rPr>
                <w:sz w:val="18"/>
                <w:szCs w:val="18"/>
              </w:rPr>
            </w:pPr>
            <w:r>
              <w:rPr>
                <w:sz w:val="18"/>
                <w:szCs w:val="18"/>
              </w:rPr>
              <w:t>Nervous System</w:t>
            </w:r>
          </w:p>
          <w:p w:rsidR="000C1406" w:rsidRDefault="000C1406" w:rsidP="00896B06">
            <w:pPr>
              <w:ind w:left="360"/>
              <w:rPr>
                <w:rFonts w:cs="Arial"/>
                <w:sz w:val="18"/>
                <w:szCs w:val="18"/>
              </w:rPr>
            </w:pPr>
          </w:p>
        </w:tc>
        <w:tc>
          <w:tcPr>
            <w:tcW w:w="2884" w:type="pct"/>
          </w:tcPr>
          <w:p w:rsidR="00423187" w:rsidRDefault="00423187" w:rsidP="00423187">
            <w:pPr>
              <w:pStyle w:val="ListParagraph"/>
              <w:numPr>
                <w:ilvl w:val="0"/>
                <w:numId w:val="17"/>
              </w:numPr>
              <w:autoSpaceDE w:val="0"/>
              <w:autoSpaceDN w:val="0"/>
              <w:spacing w:before="20"/>
              <w:rPr>
                <w:sz w:val="18"/>
                <w:szCs w:val="18"/>
              </w:rPr>
            </w:pPr>
            <w:r>
              <w:rPr>
                <w:sz w:val="18"/>
                <w:szCs w:val="18"/>
              </w:rPr>
              <w:t>Functions of the skeleto-muscular system</w:t>
            </w:r>
          </w:p>
          <w:p w:rsidR="00423187" w:rsidRDefault="00423187" w:rsidP="00423187">
            <w:pPr>
              <w:pStyle w:val="ListParagraph"/>
              <w:numPr>
                <w:ilvl w:val="0"/>
                <w:numId w:val="17"/>
              </w:numPr>
              <w:autoSpaceDE w:val="0"/>
              <w:autoSpaceDN w:val="0"/>
              <w:spacing w:before="20"/>
              <w:rPr>
                <w:sz w:val="18"/>
                <w:szCs w:val="18"/>
              </w:rPr>
            </w:pPr>
            <w:r>
              <w:rPr>
                <w:sz w:val="18"/>
                <w:szCs w:val="18"/>
              </w:rPr>
              <w:t>Two main divisions of the skeletal system and components</w:t>
            </w:r>
          </w:p>
          <w:p w:rsidR="00423187" w:rsidRDefault="00423187" w:rsidP="00423187">
            <w:pPr>
              <w:pStyle w:val="ListParagraph"/>
              <w:numPr>
                <w:ilvl w:val="0"/>
                <w:numId w:val="17"/>
              </w:numPr>
              <w:autoSpaceDE w:val="0"/>
              <w:autoSpaceDN w:val="0"/>
              <w:spacing w:before="20"/>
              <w:rPr>
                <w:sz w:val="18"/>
                <w:szCs w:val="18"/>
              </w:rPr>
            </w:pPr>
            <w:r>
              <w:rPr>
                <w:sz w:val="18"/>
                <w:szCs w:val="18"/>
              </w:rPr>
              <w:t>Types of joints</w:t>
            </w:r>
          </w:p>
          <w:p w:rsidR="00423187" w:rsidRDefault="00423187" w:rsidP="00423187">
            <w:pPr>
              <w:pStyle w:val="ListParagraph"/>
              <w:numPr>
                <w:ilvl w:val="0"/>
                <w:numId w:val="17"/>
              </w:numPr>
              <w:autoSpaceDE w:val="0"/>
              <w:autoSpaceDN w:val="0"/>
              <w:spacing w:before="20"/>
              <w:rPr>
                <w:sz w:val="18"/>
                <w:szCs w:val="18"/>
              </w:rPr>
            </w:pPr>
            <w:r>
              <w:rPr>
                <w:sz w:val="18"/>
                <w:szCs w:val="18"/>
              </w:rPr>
              <w:t>Neuromuscular junction (NMJ)</w:t>
            </w:r>
          </w:p>
          <w:p w:rsidR="007A7106" w:rsidRDefault="00423187" w:rsidP="00423187">
            <w:pPr>
              <w:pStyle w:val="ListParagraph"/>
              <w:numPr>
                <w:ilvl w:val="0"/>
                <w:numId w:val="17"/>
              </w:numPr>
              <w:autoSpaceDE w:val="0"/>
              <w:autoSpaceDN w:val="0"/>
              <w:spacing w:before="20"/>
              <w:rPr>
                <w:sz w:val="18"/>
                <w:szCs w:val="18"/>
              </w:rPr>
            </w:pPr>
            <w:r>
              <w:rPr>
                <w:sz w:val="18"/>
                <w:szCs w:val="18"/>
              </w:rPr>
              <w:t>All or nothing basis of muscle contraction</w:t>
            </w:r>
          </w:p>
          <w:p w:rsidR="007A7106" w:rsidRDefault="007A7106" w:rsidP="00423187">
            <w:pPr>
              <w:pStyle w:val="ListParagraph"/>
              <w:numPr>
                <w:ilvl w:val="0"/>
                <w:numId w:val="17"/>
              </w:numPr>
              <w:autoSpaceDE w:val="0"/>
              <w:autoSpaceDN w:val="0"/>
              <w:spacing w:before="20"/>
              <w:rPr>
                <w:sz w:val="18"/>
                <w:szCs w:val="18"/>
              </w:rPr>
            </w:pPr>
            <w:r>
              <w:rPr>
                <w:sz w:val="18"/>
                <w:szCs w:val="18"/>
              </w:rPr>
              <w:t>Aerobic and Anaerobic pathway</w:t>
            </w:r>
          </w:p>
          <w:p w:rsidR="007A7106" w:rsidRDefault="007A7106" w:rsidP="00423187">
            <w:pPr>
              <w:pStyle w:val="ListParagraph"/>
              <w:numPr>
                <w:ilvl w:val="0"/>
                <w:numId w:val="17"/>
              </w:numPr>
              <w:autoSpaceDE w:val="0"/>
              <w:autoSpaceDN w:val="0"/>
              <w:spacing w:before="20"/>
              <w:rPr>
                <w:sz w:val="18"/>
                <w:szCs w:val="18"/>
              </w:rPr>
            </w:pPr>
            <w:r>
              <w:rPr>
                <w:sz w:val="18"/>
                <w:szCs w:val="18"/>
              </w:rPr>
              <w:t>Two components of the nervous system</w:t>
            </w:r>
          </w:p>
          <w:p w:rsidR="007A7106" w:rsidRDefault="007A7106" w:rsidP="00423187">
            <w:pPr>
              <w:pStyle w:val="ListParagraph"/>
              <w:numPr>
                <w:ilvl w:val="0"/>
                <w:numId w:val="17"/>
              </w:numPr>
              <w:autoSpaceDE w:val="0"/>
              <w:autoSpaceDN w:val="0"/>
              <w:spacing w:before="20"/>
              <w:rPr>
                <w:sz w:val="18"/>
                <w:szCs w:val="18"/>
              </w:rPr>
            </w:pPr>
            <w:r>
              <w:rPr>
                <w:sz w:val="18"/>
                <w:szCs w:val="18"/>
              </w:rPr>
              <w:t>Two components of the PNS</w:t>
            </w:r>
          </w:p>
          <w:p w:rsidR="007A7106" w:rsidRDefault="007A7106" w:rsidP="00423187">
            <w:pPr>
              <w:pStyle w:val="ListParagraph"/>
              <w:numPr>
                <w:ilvl w:val="0"/>
                <w:numId w:val="17"/>
              </w:numPr>
              <w:autoSpaceDE w:val="0"/>
              <w:autoSpaceDN w:val="0"/>
              <w:spacing w:before="20"/>
              <w:rPr>
                <w:sz w:val="18"/>
                <w:szCs w:val="18"/>
              </w:rPr>
            </w:pPr>
            <w:r>
              <w:rPr>
                <w:sz w:val="18"/>
                <w:szCs w:val="18"/>
              </w:rPr>
              <w:t xml:space="preserve">Sympathetic </w:t>
            </w:r>
            <w:r w:rsidR="001B5ED7">
              <w:rPr>
                <w:sz w:val="18"/>
                <w:szCs w:val="18"/>
              </w:rPr>
              <w:t>vs.</w:t>
            </w:r>
            <w:r>
              <w:rPr>
                <w:sz w:val="18"/>
                <w:szCs w:val="18"/>
              </w:rPr>
              <w:t xml:space="preserve"> Parasympathetic </w:t>
            </w:r>
            <w:r w:rsidR="001B5ED7">
              <w:rPr>
                <w:sz w:val="18"/>
                <w:szCs w:val="18"/>
              </w:rPr>
              <w:t xml:space="preserve">(Fight or Flight) </w:t>
            </w:r>
            <w:r>
              <w:rPr>
                <w:sz w:val="18"/>
                <w:szCs w:val="18"/>
              </w:rPr>
              <w:t>nervous system</w:t>
            </w:r>
          </w:p>
          <w:p w:rsidR="007A7106" w:rsidRDefault="007A7106" w:rsidP="00423187">
            <w:pPr>
              <w:pStyle w:val="ListParagraph"/>
              <w:numPr>
                <w:ilvl w:val="0"/>
                <w:numId w:val="17"/>
              </w:numPr>
              <w:autoSpaceDE w:val="0"/>
              <w:autoSpaceDN w:val="0"/>
              <w:spacing w:before="20"/>
              <w:rPr>
                <w:sz w:val="18"/>
                <w:szCs w:val="18"/>
              </w:rPr>
            </w:pPr>
            <w:r>
              <w:rPr>
                <w:sz w:val="18"/>
                <w:szCs w:val="18"/>
              </w:rPr>
              <w:t>Common neurotransmitters (Ach, NE, and Epinephrine)</w:t>
            </w:r>
          </w:p>
          <w:p w:rsidR="00F273E9" w:rsidRDefault="007A7106" w:rsidP="00423187">
            <w:pPr>
              <w:pStyle w:val="ListParagraph"/>
              <w:numPr>
                <w:ilvl w:val="0"/>
                <w:numId w:val="17"/>
              </w:numPr>
              <w:autoSpaceDE w:val="0"/>
              <w:autoSpaceDN w:val="0"/>
              <w:spacing w:before="20"/>
              <w:rPr>
                <w:sz w:val="18"/>
                <w:szCs w:val="18"/>
              </w:rPr>
            </w:pPr>
            <w:r>
              <w:rPr>
                <w:sz w:val="18"/>
                <w:szCs w:val="18"/>
              </w:rPr>
              <w:t>Three Coverings of the brain (Meninges)</w:t>
            </w:r>
          </w:p>
          <w:p w:rsidR="00F273E9" w:rsidRDefault="00F273E9" w:rsidP="00423187">
            <w:pPr>
              <w:pStyle w:val="ListParagraph"/>
              <w:numPr>
                <w:ilvl w:val="0"/>
                <w:numId w:val="17"/>
              </w:numPr>
              <w:autoSpaceDE w:val="0"/>
              <w:autoSpaceDN w:val="0"/>
              <w:spacing w:before="20"/>
              <w:rPr>
                <w:sz w:val="18"/>
                <w:szCs w:val="18"/>
              </w:rPr>
            </w:pPr>
            <w:r>
              <w:rPr>
                <w:sz w:val="18"/>
                <w:szCs w:val="18"/>
              </w:rPr>
              <w:t>Four parts of the human brain and functions of each</w:t>
            </w:r>
          </w:p>
          <w:p w:rsidR="00F273E9" w:rsidRDefault="00F273E9" w:rsidP="00F273E9">
            <w:pPr>
              <w:pStyle w:val="ListParagraph"/>
              <w:numPr>
                <w:ilvl w:val="0"/>
                <w:numId w:val="17"/>
              </w:numPr>
              <w:autoSpaceDE w:val="0"/>
              <w:autoSpaceDN w:val="0"/>
              <w:spacing w:before="20"/>
              <w:rPr>
                <w:sz w:val="18"/>
                <w:szCs w:val="18"/>
              </w:rPr>
            </w:pPr>
            <w:r>
              <w:rPr>
                <w:sz w:val="18"/>
                <w:szCs w:val="18"/>
              </w:rPr>
              <w:t>Reflex arc</w:t>
            </w:r>
          </w:p>
          <w:p w:rsidR="000C1406" w:rsidRPr="00046D77" w:rsidRDefault="00F273E9" w:rsidP="00046D77">
            <w:pPr>
              <w:pStyle w:val="ListParagraph"/>
              <w:numPr>
                <w:ilvl w:val="0"/>
                <w:numId w:val="17"/>
              </w:numPr>
              <w:autoSpaceDE w:val="0"/>
              <w:autoSpaceDN w:val="0"/>
              <w:spacing w:before="20"/>
              <w:rPr>
                <w:sz w:val="18"/>
                <w:szCs w:val="18"/>
              </w:rPr>
            </w:pPr>
            <w:r>
              <w:rPr>
                <w:sz w:val="18"/>
                <w:szCs w:val="18"/>
              </w:rPr>
              <w:t xml:space="preserve">Twelve Cranial Nerves and function </w:t>
            </w:r>
          </w:p>
        </w:tc>
      </w:tr>
      <w:tr w:rsidR="000C1406" w:rsidRPr="00246F79">
        <w:trPr>
          <w:cantSplit/>
          <w:trHeight w:val="1134"/>
        </w:trPr>
        <w:tc>
          <w:tcPr>
            <w:tcW w:w="340" w:type="pct"/>
            <w:textDirection w:val="btLr"/>
            <w:vAlign w:val="center"/>
          </w:tcPr>
          <w:p w:rsidR="000C1406" w:rsidRPr="00246F79" w:rsidRDefault="00F273E9" w:rsidP="00246F79">
            <w:pPr>
              <w:ind w:left="113" w:right="113"/>
              <w:jc w:val="center"/>
              <w:rPr>
                <w:rFonts w:cs="Arial"/>
                <w:b/>
                <w:sz w:val="20"/>
                <w:szCs w:val="20"/>
              </w:rPr>
            </w:pPr>
            <w:r>
              <w:rPr>
                <w:rFonts w:cs="Arial"/>
                <w:b/>
                <w:sz w:val="20"/>
                <w:szCs w:val="20"/>
              </w:rPr>
              <w:t>02/13/12</w:t>
            </w:r>
          </w:p>
        </w:tc>
        <w:tc>
          <w:tcPr>
            <w:tcW w:w="1776" w:type="pct"/>
          </w:tcPr>
          <w:p w:rsidR="00F273E9" w:rsidRDefault="00F273E9" w:rsidP="00F273E9">
            <w:pPr>
              <w:rPr>
                <w:rFonts w:cs="Arial"/>
                <w:b/>
                <w:sz w:val="18"/>
                <w:szCs w:val="18"/>
              </w:rPr>
            </w:pPr>
            <w:r w:rsidRPr="00F273E9">
              <w:rPr>
                <w:rFonts w:cs="Arial"/>
                <w:b/>
                <w:sz w:val="18"/>
                <w:szCs w:val="18"/>
              </w:rPr>
              <w:t>CHAPTER 7-8</w:t>
            </w:r>
          </w:p>
          <w:p w:rsidR="00F273E9" w:rsidRPr="00F273E9" w:rsidRDefault="00F273E9" w:rsidP="00F273E9">
            <w:pPr>
              <w:pStyle w:val="ListParagraph"/>
              <w:numPr>
                <w:ilvl w:val="0"/>
                <w:numId w:val="18"/>
              </w:numPr>
              <w:rPr>
                <w:sz w:val="18"/>
                <w:szCs w:val="18"/>
              </w:rPr>
            </w:pPr>
            <w:r w:rsidRPr="00F273E9">
              <w:rPr>
                <w:sz w:val="18"/>
                <w:szCs w:val="18"/>
              </w:rPr>
              <w:t>Continuation of Nervous System</w:t>
            </w:r>
          </w:p>
          <w:p w:rsidR="000C1406" w:rsidRPr="00F273E9" w:rsidRDefault="00F273E9" w:rsidP="00F273E9">
            <w:pPr>
              <w:pStyle w:val="ListParagraph"/>
              <w:numPr>
                <w:ilvl w:val="0"/>
                <w:numId w:val="18"/>
              </w:numPr>
              <w:rPr>
                <w:b/>
                <w:sz w:val="18"/>
                <w:szCs w:val="18"/>
              </w:rPr>
            </w:pPr>
            <w:r w:rsidRPr="00F273E9">
              <w:rPr>
                <w:sz w:val="18"/>
                <w:szCs w:val="18"/>
              </w:rPr>
              <w:t>Special Senses</w:t>
            </w:r>
          </w:p>
        </w:tc>
        <w:tc>
          <w:tcPr>
            <w:tcW w:w="2884" w:type="pct"/>
          </w:tcPr>
          <w:p w:rsidR="001B5ED7" w:rsidRDefault="00F273E9" w:rsidP="00F273E9">
            <w:pPr>
              <w:pStyle w:val="ListParagraph"/>
              <w:numPr>
                <w:ilvl w:val="0"/>
                <w:numId w:val="18"/>
              </w:numPr>
              <w:rPr>
                <w:sz w:val="18"/>
                <w:szCs w:val="18"/>
              </w:rPr>
            </w:pPr>
            <w:r>
              <w:rPr>
                <w:sz w:val="18"/>
                <w:szCs w:val="18"/>
              </w:rPr>
              <w:t>Three special senses (Photoreceptors, mechanoreceptors and chemoreceptors)</w:t>
            </w:r>
          </w:p>
          <w:p w:rsidR="001B5ED7" w:rsidRDefault="001B5ED7" w:rsidP="00F273E9">
            <w:pPr>
              <w:pStyle w:val="ListParagraph"/>
              <w:numPr>
                <w:ilvl w:val="0"/>
                <w:numId w:val="18"/>
              </w:numPr>
              <w:rPr>
                <w:sz w:val="18"/>
                <w:szCs w:val="18"/>
              </w:rPr>
            </w:pPr>
            <w:r>
              <w:rPr>
                <w:sz w:val="18"/>
                <w:szCs w:val="18"/>
              </w:rPr>
              <w:t>Visual accommodation</w:t>
            </w:r>
          </w:p>
          <w:p w:rsidR="001B5ED7" w:rsidRDefault="001B5ED7" w:rsidP="00F273E9">
            <w:pPr>
              <w:pStyle w:val="ListParagraph"/>
              <w:numPr>
                <w:ilvl w:val="0"/>
                <w:numId w:val="18"/>
              </w:numPr>
              <w:rPr>
                <w:sz w:val="18"/>
                <w:szCs w:val="18"/>
              </w:rPr>
            </w:pPr>
            <w:r>
              <w:rPr>
                <w:sz w:val="18"/>
                <w:szCs w:val="18"/>
              </w:rPr>
              <w:t>Common visual impairments (nearsightedness, farsightedness and astigmatism)</w:t>
            </w:r>
          </w:p>
          <w:p w:rsidR="000C1406" w:rsidRPr="00046D77" w:rsidRDefault="001B5ED7" w:rsidP="00046D77">
            <w:pPr>
              <w:pStyle w:val="ListParagraph"/>
              <w:numPr>
                <w:ilvl w:val="0"/>
                <w:numId w:val="18"/>
              </w:numPr>
              <w:rPr>
                <w:sz w:val="18"/>
                <w:szCs w:val="18"/>
              </w:rPr>
            </w:pPr>
            <w:r>
              <w:rPr>
                <w:sz w:val="18"/>
                <w:szCs w:val="18"/>
              </w:rPr>
              <w:t>Rods vs. Cones</w:t>
            </w:r>
          </w:p>
        </w:tc>
      </w:tr>
      <w:tr w:rsidR="000C1406" w:rsidRPr="00B3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09"/>
        </w:trPr>
        <w:tc>
          <w:tcPr>
            <w:tcW w:w="340" w:type="pct"/>
            <w:textDirection w:val="btLr"/>
          </w:tcPr>
          <w:p w:rsidR="001B5ED7" w:rsidRDefault="001B5ED7" w:rsidP="00246F79">
            <w:pPr>
              <w:ind w:left="113" w:right="113"/>
              <w:jc w:val="center"/>
              <w:rPr>
                <w:rFonts w:cs="Arial"/>
                <w:b/>
                <w:sz w:val="20"/>
                <w:szCs w:val="20"/>
              </w:rPr>
            </w:pPr>
          </w:p>
          <w:p w:rsidR="000C1406" w:rsidRPr="00246F79" w:rsidRDefault="001B5ED7" w:rsidP="00246F79">
            <w:pPr>
              <w:ind w:left="113" w:right="113"/>
              <w:jc w:val="center"/>
              <w:rPr>
                <w:rFonts w:cs="Arial"/>
                <w:b/>
                <w:sz w:val="20"/>
                <w:szCs w:val="20"/>
              </w:rPr>
            </w:pPr>
            <w:r>
              <w:rPr>
                <w:rFonts w:cs="Arial"/>
                <w:b/>
                <w:sz w:val="20"/>
                <w:szCs w:val="20"/>
              </w:rPr>
              <w:t>02/20/12</w:t>
            </w:r>
          </w:p>
        </w:tc>
        <w:tc>
          <w:tcPr>
            <w:tcW w:w="1776" w:type="pct"/>
          </w:tcPr>
          <w:p w:rsidR="000C1406" w:rsidRPr="0081788C" w:rsidRDefault="0081788C" w:rsidP="0081788C">
            <w:pPr>
              <w:rPr>
                <w:b/>
                <w:sz w:val="18"/>
                <w:szCs w:val="18"/>
              </w:rPr>
            </w:pPr>
            <w:r>
              <w:rPr>
                <w:b/>
                <w:sz w:val="18"/>
                <w:szCs w:val="18"/>
              </w:rPr>
              <w:t>NO CLASS</w:t>
            </w:r>
          </w:p>
        </w:tc>
        <w:tc>
          <w:tcPr>
            <w:tcW w:w="2884" w:type="pct"/>
          </w:tcPr>
          <w:p w:rsidR="000C1406" w:rsidRPr="00046D77" w:rsidRDefault="000C1406" w:rsidP="00046D77">
            <w:pPr>
              <w:autoSpaceDE w:val="0"/>
              <w:autoSpaceDN w:val="0"/>
              <w:spacing w:before="20"/>
              <w:rPr>
                <w:sz w:val="18"/>
                <w:szCs w:val="18"/>
              </w:rPr>
            </w:pPr>
          </w:p>
        </w:tc>
      </w:tr>
      <w:tr w:rsidR="000C1406" w:rsidRPr="00B3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69"/>
        </w:trPr>
        <w:tc>
          <w:tcPr>
            <w:tcW w:w="340" w:type="pct"/>
            <w:textDirection w:val="btLr"/>
          </w:tcPr>
          <w:p w:rsidR="0081788C" w:rsidRDefault="0081788C" w:rsidP="00246F79">
            <w:pPr>
              <w:ind w:left="113" w:right="113"/>
              <w:jc w:val="center"/>
              <w:rPr>
                <w:rFonts w:cs="Arial"/>
                <w:b/>
                <w:sz w:val="20"/>
                <w:szCs w:val="20"/>
              </w:rPr>
            </w:pPr>
          </w:p>
          <w:p w:rsidR="0081788C" w:rsidRDefault="0081788C" w:rsidP="00246F79">
            <w:pPr>
              <w:ind w:left="113" w:right="113"/>
              <w:jc w:val="center"/>
              <w:rPr>
                <w:rFonts w:cs="Arial"/>
                <w:b/>
                <w:sz w:val="20"/>
                <w:szCs w:val="20"/>
              </w:rPr>
            </w:pPr>
            <w:r>
              <w:rPr>
                <w:rFonts w:cs="Arial"/>
                <w:b/>
                <w:sz w:val="20"/>
                <w:szCs w:val="20"/>
              </w:rPr>
              <w:t>02/27/12</w:t>
            </w:r>
          </w:p>
          <w:p w:rsidR="000C1406" w:rsidRPr="00246F79" w:rsidRDefault="000C1406" w:rsidP="00246F79">
            <w:pPr>
              <w:ind w:left="113" w:right="113"/>
              <w:jc w:val="center"/>
              <w:rPr>
                <w:rFonts w:cs="Arial"/>
                <w:b/>
                <w:sz w:val="20"/>
                <w:szCs w:val="20"/>
              </w:rPr>
            </w:pPr>
          </w:p>
        </w:tc>
        <w:tc>
          <w:tcPr>
            <w:tcW w:w="1776" w:type="pct"/>
          </w:tcPr>
          <w:p w:rsidR="0081788C" w:rsidRDefault="0081788C" w:rsidP="0081788C">
            <w:pPr>
              <w:rPr>
                <w:rFonts w:cs="Arial"/>
                <w:b/>
                <w:sz w:val="18"/>
                <w:szCs w:val="18"/>
              </w:rPr>
            </w:pPr>
            <w:r w:rsidRPr="001B5ED7">
              <w:rPr>
                <w:rFonts w:cs="Arial"/>
                <w:b/>
                <w:sz w:val="18"/>
                <w:szCs w:val="18"/>
              </w:rPr>
              <w:t>CHAPTER 9-10</w:t>
            </w:r>
          </w:p>
          <w:p w:rsidR="0081788C" w:rsidRPr="001B5ED7" w:rsidRDefault="0081788C" w:rsidP="0081788C">
            <w:pPr>
              <w:pStyle w:val="ListParagraph"/>
              <w:numPr>
                <w:ilvl w:val="0"/>
                <w:numId w:val="19"/>
              </w:numPr>
              <w:rPr>
                <w:sz w:val="18"/>
                <w:szCs w:val="18"/>
              </w:rPr>
            </w:pPr>
            <w:r w:rsidRPr="001B5ED7">
              <w:rPr>
                <w:sz w:val="18"/>
                <w:szCs w:val="18"/>
              </w:rPr>
              <w:t>Immunity and Lymphatic System</w:t>
            </w:r>
          </w:p>
          <w:p w:rsidR="000C1406" w:rsidRPr="003B273A" w:rsidRDefault="0081788C" w:rsidP="0081788C">
            <w:pPr>
              <w:pStyle w:val="ListParagraph"/>
              <w:numPr>
                <w:ilvl w:val="0"/>
                <w:numId w:val="20"/>
              </w:numPr>
              <w:rPr>
                <w:sz w:val="18"/>
                <w:szCs w:val="18"/>
              </w:rPr>
            </w:pPr>
            <w:r w:rsidRPr="001B5ED7">
              <w:rPr>
                <w:sz w:val="18"/>
                <w:szCs w:val="18"/>
              </w:rPr>
              <w:t>Infectious Diseases and Epidemiology</w:t>
            </w:r>
          </w:p>
        </w:tc>
        <w:tc>
          <w:tcPr>
            <w:tcW w:w="2884" w:type="pct"/>
          </w:tcPr>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Innate defense (1</w:t>
            </w:r>
            <w:r w:rsidRPr="00785F83">
              <w:rPr>
                <w:sz w:val="18"/>
                <w:szCs w:val="18"/>
                <w:vertAlign w:val="superscript"/>
              </w:rPr>
              <w:t>st</w:t>
            </w:r>
            <w:r w:rsidRPr="00785F83">
              <w:rPr>
                <w:sz w:val="18"/>
                <w:szCs w:val="18"/>
              </w:rPr>
              <w:t xml:space="preserve"> and 2</w:t>
            </w:r>
            <w:r w:rsidRPr="00785F83">
              <w:rPr>
                <w:sz w:val="18"/>
                <w:szCs w:val="18"/>
                <w:vertAlign w:val="superscript"/>
              </w:rPr>
              <w:t>nd</w:t>
            </w:r>
            <w:r w:rsidRPr="00785F83">
              <w:rPr>
                <w:sz w:val="18"/>
                <w:szCs w:val="18"/>
              </w:rPr>
              <w:t>) vs. Specific defense</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Three stages of General Adaptation Syndrome (GAS)</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Functions and Organs of the lymphatic system</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Cell mediated immunity vs. antibody mediated immunity</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Active vs. Passive immunity</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Action of autoimmune disease</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Epidemic vs. Pandemic</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Classification of bacteria (Shape, Staining and Genetics)</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Five bacterial pathogens</w:t>
            </w:r>
          </w:p>
          <w:p w:rsidR="0081788C" w:rsidRPr="00785F83" w:rsidRDefault="0081788C" w:rsidP="0081788C">
            <w:pPr>
              <w:pStyle w:val="ListParagraph"/>
              <w:numPr>
                <w:ilvl w:val="0"/>
                <w:numId w:val="19"/>
              </w:numPr>
              <w:autoSpaceDE w:val="0"/>
              <w:autoSpaceDN w:val="0"/>
              <w:spacing w:before="20"/>
              <w:rPr>
                <w:sz w:val="18"/>
                <w:szCs w:val="18"/>
              </w:rPr>
            </w:pPr>
            <w:r w:rsidRPr="00785F83">
              <w:rPr>
                <w:sz w:val="18"/>
                <w:szCs w:val="18"/>
              </w:rPr>
              <w:t>AIDS</w:t>
            </w:r>
          </w:p>
          <w:p w:rsidR="000C1406" w:rsidRPr="00B23A31" w:rsidRDefault="0081788C" w:rsidP="0081788C">
            <w:pPr>
              <w:pStyle w:val="ListParagraph"/>
              <w:numPr>
                <w:ilvl w:val="0"/>
                <w:numId w:val="20"/>
              </w:numPr>
              <w:rPr>
                <w:sz w:val="18"/>
                <w:szCs w:val="18"/>
              </w:rPr>
            </w:pPr>
            <w:r>
              <w:rPr>
                <w:sz w:val="18"/>
                <w:szCs w:val="18"/>
              </w:rPr>
              <w:lastRenderedPageBreak/>
              <w:t>Three categories of pathogens other than viruses and bacteria</w:t>
            </w:r>
          </w:p>
        </w:tc>
      </w:tr>
      <w:tr w:rsidR="000C1406" w:rsidRPr="00B3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34"/>
        </w:trPr>
        <w:tc>
          <w:tcPr>
            <w:tcW w:w="340" w:type="pct"/>
            <w:textDirection w:val="btLr"/>
          </w:tcPr>
          <w:p w:rsidR="000C1406" w:rsidRPr="00246F79" w:rsidRDefault="00BE5DF0" w:rsidP="00246F79">
            <w:pPr>
              <w:ind w:left="113" w:right="113"/>
              <w:jc w:val="center"/>
              <w:rPr>
                <w:rFonts w:cs="Arial"/>
                <w:b/>
                <w:sz w:val="20"/>
                <w:szCs w:val="20"/>
              </w:rPr>
            </w:pPr>
            <w:r>
              <w:rPr>
                <w:rFonts w:cs="Arial"/>
                <w:b/>
                <w:sz w:val="20"/>
                <w:szCs w:val="20"/>
              </w:rPr>
              <w:lastRenderedPageBreak/>
              <w:t>03/05/12</w:t>
            </w:r>
          </w:p>
        </w:tc>
        <w:tc>
          <w:tcPr>
            <w:tcW w:w="1776" w:type="pct"/>
          </w:tcPr>
          <w:p w:rsidR="0081788C" w:rsidRDefault="0081788C" w:rsidP="0081788C">
            <w:pPr>
              <w:rPr>
                <w:rFonts w:cs="Arial"/>
                <w:b/>
                <w:sz w:val="18"/>
                <w:szCs w:val="18"/>
              </w:rPr>
            </w:pPr>
            <w:r w:rsidRPr="001E27A8">
              <w:rPr>
                <w:rFonts w:cs="Arial"/>
                <w:b/>
                <w:sz w:val="18"/>
                <w:szCs w:val="18"/>
              </w:rPr>
              <w:t>CHAPTER 11-12</w:t>
            </w:r>
          </w:p>
          <w:p w:rsidR="0081788C" w:rsidRPr="001E27A8" w:rsidRDefault="0081788C" w:rsidP="0081788C">
            <w:pPr>
              <w:pStyle w:val="ListParagraph"/>
              <w:numPr>
                <w:ilvl w:val="0"/>
                <w:numId w:val="20"/>
              </w:numPr>
              <w:rPr>
                <w:sz w:val="18"/>
                <w:szCs w:val="18"/>
              </w:rPr>
            </w:pPr>
            <w:r w:rsidRPr="001E27A8">
              <w:rPr>
                <w:sz w:val="18"/>
                <w:szCs w:val="18"/>
              </w:rPr>
              <w:t>Cancer</w:t>
            </w:r>
          </w:p>
          <w:p w:rsidR="0081788C" w:rsidRPr="001E27A8" w:rsidRDefault="0081788C" w:rsidP="0081788C">
            <w:pPr>
              <w:pStyle w:val="ListParagraph"/>
              <w:numPr>
                <w:ilvl w:val="0"/>
                <w:numId w:val="20"/>
              </w:numPr>
              <w:rPr>
                <w:sz w:val="18"/>
                <w:szCs w:val="18"/>
              </w:rPr>
            </w:pPr>
            <w:r w:rsidRPr="001E27A8">
              <w:rPr>
                <w:sz w:val="18"/>
                <w:szCs w:val="18"/>
              </w:rPr>
              <w:t>Cardiovascular System</w:t>
            </w:r>
          </w:p>
          <w:p w:rsidR="000C1406" w:rsidRDefault="000C1406" w:rsidP="00BE5DF0">
            <w:pPr>
              <w:pStyle w:val="Text"/>
              <w:tabs>
                <w:tab w:val="left" w:pos="2262"/>
                <w:tab w:val="left" w:pos="5474"/>
              </w:tabs>
              <w:spacing w:after="0" w:line="240" w:lineRule="exact"/>
              <w:ind w:left="360" w:firstLine="0"/>
              <w:rPr>
                <w:rFonts w:cs="Arial"/>
                <w:sz w:val="18"/>
                <w:szCs w:val="18"/>
              </w:rPr>
            </w:pPr>
          </w:p>
          <w:p w:rsidR="000C1406" w:rsidRDefault="000C1406" w:rsidP="00BE5DF0">
            <w:pPr>
              <w:ind w:left="360"/>
              <w:rPr>
                <w:rFonts w:cs="Arial"/>
                <w:sz w:val="18"/>
                <w:szCs w:val="18"/>
              </w:rPr>
            </w:pPr>
          </w:p>
        </w:tc>
        <w:tc>
          <w:tcPr>
            <w:tcW w:w="2884" w:type="pct"/>
          </w:tcPr>
          <w:p w:rsidR="0081788C" w:rsidRDefault="0081788C" w:rsidP="0081788C">
            <w:pPr>
              <w:pStyle w:val="ListParagraph"/>
              <w:numPr>
                <w:ilvl w:val="0"/>
                <w:numId w:val="20"/>
              </w:numPr>
              <w:rPr>
                <w:sz w:val="18"/>
                <w:szCs w:val="18"/>
              </w:rPr>
            </w:pPr>
            <w:r w:rsidRPr="004B242C">
              <w:rPr>
                <w:sz w:val="18"/>
                <w:szCs w:val="18"/>
              </w:rPr>
              <w:t>Characteristics of aggressive/</w:t>
            </w:r>
            <w:r>
              <w:rPr>
                <w:sz w:val="18"/>
                <w:szCs w:val="18"/>
              </w:rPr>
              <w:t>malignant/</w:t>
            </w:r>
            <w:r w:rsidRPr="004B242C">
              <w:rPr>
                <w:sz w:val="18"/>
                <w:szCs w:val="18"/>
              </w:rPr>
              <w:t>cancerous cells</w:t>
            </w:r>
          </w:p>
          <w:p w:rsidR="0081788C" w:rsidRDefault="0081788C" w:rsidP="0081788C">
            <w:pPr>
              <w:pStyle w:val="ListParagraph"/>
              <w:numPr>
                <w:ilvl w:val="0"/>
                <w:numId w:val="20"/>
              </w:numPr>
              <w:rPr>
                <w:sz w:val="18"/>
                <w:szCs w:val="18"/>
              </w:rPr>
            </w:pPr>
            <w:r>
              <w:rPr>
                <w:sz w:val="18"/>
                <w:szCs w:val="18"/>
              </w:rPr>
              <w:t>Stages of growth of a aggressive/malignant/cancerous tumor</w:t>
            </w:r>
          </w:p>
          <w:p w:rsidR="0081788C" w:rsidRDefault="0081788C" w:rsidP="0081788C">
            <w:pPr>
              <w:pStyle w:val="ListParagraph"/>
              <w:numPr>
                <w:ilvl w:val="0"/>
                <w:numId w:val="20"/>
              </w:numPr>
              <w:rPr>
                <w:sz w:val="18"/>
                <w:szCs w:val="18"/>
              </w:rPr>
            </w:pPr>
            <w:r>
              <w:rPr>
                <w:sz w:val="18"/>
                <w:szCs w:val="18"/>
              </w:rPr>
              <w:t>Four major categories of factors that cause cancer</w:t>
            </w:r>
          </w:p>
          <w:p w:rsidR="0081788C" w:rsidRDefault="0081788C" w:rsidP="0081788C">
            <w:pPr>
              <w:pStyle w:val="ListParagraph"/>
              <w:numPr>
                <w:ilvl w:val="0"/>
                <w:numId w:val="20"/>
              </w:numPr>
              <w:rPr>
                <w:sz w:val="18"/>
                <w:szCs w:val="18"/>
              </w:rPr>
            </w:pPr>
            <w:r>
              <w:rPr>
                <w:sz w:val="18"/>
                <w:szCs w:val="18"/>
              </w:rPr>
              <w:t>Two most prevalent forms of environmental carcinogens (Chemical and Radiation)</w:t>
            </w:r>
          </w:p>
          <w:p w:rsidR="0081788C" w:rsidRDefault="0081788C" w:rsidP="0081788C">
            <w:pPr>
              <w:pStyle w:val="ListParagraph"/>
              <w:numPr>
                <w:ilvl w:val="0"/>
                <w:numId w:val="20"/>
              </w:numPr>
              <w:rPr>
                <w:sz w:val="18"/>
                <w:szCs w:val="18"/>
              </w:rPr>
            </w:pPr>
            <w:r>
              <w:rPr>
                <w:sz w:val="18"/>
                <w:szCs w:val="18"/>
              </w:rPr>
              <w:t>ABCD’s of Melanoma</w:t>
            </w:r>
          </w:p>
          <w:p w:rsidR="0081788C" w:rsidRDefault="0081788C" w:rsidP="0081788C">
            <w:pPr>
              <w:pStyle w:val="ListParagraph"/>
              <w:numPr>
                <w:ilvl w:val="0"/>
                <w:numId w:val="20"/>
              </w:numPr>
              <w:rPr>
                <w:sz w:val="18"/>
                <w:szCs w:val="18"/>
              </w:rPr>
            </w:pPr>
            <w:r>
              <w:rPr>
                <w:sz w:val="18"/>
                <w:szCs w:val="18"/>
              </w:rPr>
              <w:t>Four traditional ways for a definitive diagnosis of cancer</w:t>
            </w:r>
          </w:p>
          <w:p w:rsidR="0081788C" w:rsidRDefault="0081788C" w:rsidP="0081788C">
            <w:pPr>
              <w:pStyle w:val="ListParagraph"/>
              <w:numPr>
                <w:ilvl w:val="0"/>
                <w:numId w:val="20"/>
              </w:numPr>
              <w:rPr>
                <w:sz w:val="18"/>
                <w:szCs w:val="18"/>
              </w:rPr>
            </w:pPr>
            <w:r>
              <w:rPr>
                <w:sz w:val="18"/>
                <w:szCs w:val="18"/>
              </w:rPr>
              <w:t>Basic structure of the heart and blood flow through it (Chambers, valves and vessels)</w:t>
            </w:r>
          </w:p>
          <w:p w:rsidR="0081788C" w:rsidRDefault="0081788C" w:rsidP="0081788C">
            <w:pPr>
              <w:pStyle w:val="ListParagraph"/>
              <w:numPr>
                <w:ilvl w:val="0"/>
                <w:numId w:val="20"/>
              </w:numPr>
              <w:rPr>
                <w:sz w:val="18"/>
                <w:szCs w:val="18"/>
              </w:rPr>
            </w:pPr>
            <w:r>
              <w:rPr>
                <w:sz w:val="18"/>
                <w:szCs w:val="18"/>
              </w:rPr>
              <w:t>Common cardiovascular disorders and life threatening consequences</w:t>
            </w:r>
          </w:p>
          <w:p w:rsidR="0081788C" w:rsidRDefault="0081788C" w:rsidP="0081788C">
            <w:pPr>
              <w:pStyle w:val="ListParagraph"/>
              <w:numPr>
                <w:ilvl w:val="0"/>
                <w:numId w:val="20"/>
              </w:numPr>
              <w:rPr>
                <w:sz w:val="18"/>
                <w:szCs w:val="18"/>
              </w:rPr>
            </w:pPr>
            <w:r>
              <w:rPr>
                <w:sz w:val="18"/>
                <w:szCs w:val="18"/>
              </w:rPr>
              <w:t>Role of blood in homeostasis</w:t>
            </w:r>
          </w:p>
          <w:p w:rsidR="0081788C" w:rsidRDefault="0081788C" w:rsidP="0081788C">
            <w:pPr>
              <w:pStyle w:val="ListParagraph"/>
              <w:numPr>
                <w:ilvl w:val="0"/>
                <w:numId w:val="20"/>
              </w:numPr>
              <w:rPr>
                <w:sz w:val="18"/>
                <w:szCs w:val="18"/>
              </w:rPr>
            </w:pPr>
            <w:r>
              <w:rPr>
                <w:sz w:val="18"/>
                <w:szCs w:val="18"/>
              </w:rPr>
              <w:t>Formed elements in blood and specific functions</w:t>
            </w:r>
          </w:p>
          <w:p w:rsidR="000C1406" w:rsidRPr="00046D77" w:rsidRDefault="0081788C" w:rsidP="00046D77">
            <w:pPr>
              <w:pStyle w:val="ListParagraph"/>
              <w:numPr>
                <w:ilvl w:val="0"/>
                <w:numId w:val="20"/>
              </w:numPr>
              <w:rPr>
                <w:sz w:val="18"/>
                <w:szCs w:val="18"/>
              </w:rPr>
            </w:pPr>
            <w:r>
              <w:rPr>
                <w:sz w:val="18"/>
                <w:szCs w:val="18"/>
              </w:rPr>
              <w:t>Blood Type and Blood typing</w:t>
            </w:r>
          </w:p>
        </w:tc>
      </w:tr>
      <w:tr w:rsidR="000C1406" w:rsidRPr="00B3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33"/>
        </w:trPr>
        <w:tc>
          <w:tcPr>
            <w:tcW w:w="340" w:type="pct"/>
            <w:textDirection w:val="btLr"/>
          </w:tcPr>
          <w:p w:rsidR="000C1406" w:rsidRPr="00246F79" w:rsidRDefault="00651857" w:rsidP="00246F79">
            <w:pPr>
              <w:ind w:left="113" w:right="113"/>
              <w:jc w:val="center"/>
              <w:rPr>
                <w:rFonts w:cs="Arial"/>
                <w:b/>
                <w:sz w:val="20"/>
                <w:szCs w:val="20"/>
              </w:rPr>
            </w:pPr>
            <w:r>
              <w:rPr>
                <w:rFonts w:cs="Arial"/>
                <w:b/>
                <w:sz w:val="20"/>
                <w:szCs w:val="20"/>
              </w:rPr>
              <w:t>03/12/12</w:t>
            </w:r>
          </w:p>
        </w:tc>
        <w:tc>
          <w:tcPr>
            <w:tcW w:w="1776" w:type="pct"/>
          </w:tcPr>
          <w:p w:rsidR="00651857" w:rsidRDefault="00651857" w:rsidP="00651857">
            <w:pPr>
              <w:rPr>
                <w:rFonts w:cs="Arial"/>
                <w:b/>
                <w:sz w:val="18"/>
                <w:szCs w:val="18"/>
              </w:rPr>
            </w:pPr>
            <w:r w:rsidRPr="00651857">
              <w:rPr>
                <w:rFonts w:cs="Arial"/>
                <w:b/>
                <w:sz w:val="18"/>
                <w:szCs w:val="18"/>
              </w:rPr>
              <w:t>CHAPTER 12 and REVIEW</w:t>
            </w:r>
          </w:p>
          <w:p w:rsidR="00651857" w:rsidRPr="00651857" w:rsidRDefault="00651857" w:rsidP="00651857">
            <w:pPr>
              <w:pStyle w:val="ListParagraph"/>
              <w:numPr>
                <w:ilvl w:val="0"/>
                <w:numId w:val="21"/>
              </w:numPr>
              <w:rPr>
                <w:sz w:val="18"/>
                <w:szCs w:val="18"/>
              </w:rPr>
            </w:pPr>
            <w:r w:rsidRPr="00651857">
              <w:rPr>
                <w:sz w:val="18"/>
                <w:szCs w:val="18"/>
              </w:rPr>
              <w:t>Continuation of Cardiovascular System</w:t>
            </w:r>
          </w:p>
          <w:p w:rsidR="00651857" w:rsidRPr="00651857" w:rsidRDefault="00651857" w:rsidP="00651857">
            <w:pPr>
              <w:pStyle w:val="ListParagraph"/>
              <w:numPr>
                <w:ilvl w:val="0"/>
                <w:numId w:val="21"/>
              </w:numPr>
              <w:rPr>
                <w:sz w:val="18"/>
                <w:szCs w:val="18"/>
              </w:rPr>
            </w:pPr>
            <w:r w:rsidRPr="00651857">
              <w:rPr>
                <w:sz w:val="18"/>
                <w:szCs w:val="18"/>
              </w:rPr>
              <w:t>Review of Chapters 1-12</w:t>
            </w:r>
          </w:p>
          <w:p w:rsidR="000C1406" w:rsidRPr="003B273A" w:rsidRDefault="000C1406" w:rsidP="00651857">
            <w:pPr>
              <w:rPr>
                <w:rFonts w:cs="Arial"/>
                <w:sz w:val="18"/>
                <w:szCs w:val="18"/>
              </w:rPr>
            </w:pPr>
          </w:p>
          <w:p w:rsidR="000C1406" w:rsidRPr="003B273A" w:rsidRDefault="000C1406" w:rsidP="00CB2C3E">
            <w:pPr>
              <w:ind w:left="360"/>
              <w:rPr>
                <w:rFonts w:cs="Arial"/>
                <w:sz w:val="18"/>
                <w:szCs w:val="18"/>
              </w:rPr>
            </w:pPr>
          </w:p>
        </w:tc>
        <w:tc>
          <w:tcPr>
            <w:tcW w:w="2884" w:type="pct"/>
          </w:tcPr>
          <w:p w:rsidR="000C1406" w:rsidRDefault="000C1406">
            <w:pPr>
              <w:rPr>
                <w:sz w:val="18"/>
                <w:szCs w:val="18"/>
              </w:rPr>
            </w:pPr>
          </w:p>
          <w:p w:rsidR="000C1406" w:rsidRPr="0030100F" w:rsidRDefault="000C1406" w:rsidP="00CB2C3E">
            <w:pPr>
              <w:autoSpaceDE w:val="0"/>
              <w:autoSpaceDN w:val="0"/>
              <w:spacing w:before="20"/>
              <w:rPr>
                <w:rFonts w:cs="Arial"/>
                <w:szCs w:val="20"/>
              </w:rPr>
            </w:pPr>
          </w:p>
        </w:tc>
      </w:tr>
      <w:tr w:rsidR="00651857" w:rsidRPr="00B35A0E">
        <w:trPr>
          <w:cantSplit/>
          <w:trHeight w:val="1198"/>
        </w:trPr>
        <w:tc>
          <w:tcPr>
            <w:tcW w:w="340" w:type="pct"/>
            <w:textDirection w:val="btLr"/>
            <w:vAlign w:val="center"/>
          </w:tcPr>
          <w:p w:rsidR="00651857" w:rsidRPr="00246F79" w:rsidRDefault="00785F83" w:rsidP="00246F79">
            <w:pPr>
              <w:ind w:left="113" w:right="113"/>
              <w:jc w:val="center"/>
              <w:rPr>
                <w:rFonts w:cs="Arial"/>
                <w:b/>
                <w:sz w:val="20"/>
                <w:szCs w:val="20"/>
              </w:rPr>
            </w:pPr>
            <w:r>
              <w:rPr>
                <w:rFonts w:cs="Arial"/>
                <w:b/>
                <w:sz w:val="20"/>
                <w:szCs w:val="20"/>
              </w:rPr>
              <w:t>03/19/12</w:t>
            </w:r>
          </w:p>
        </w:tc>
        <w:tc>
          <w:tcPr>
            <w:tcW w:w="1776" w:type="pct"/>
          </w:tcPr>
          <w:p w:rsidR="00785F83" w:rsidRPr="00785F83" w:rsidRDefault="00785F83" w:rsidP="00785F83">
            <w:pPr>
              <w:rPr>
                <w:rFonts w:cs="Arial"/>
                <w:b/>
                <w:sz w:val="18"/>
                <w:szCs w:val="18"/>
              </w:rPr>
            </w:pPr>
            <w:r w:rsidRPr="00785F83">
              <w:rPr>
                <w:rFonts w:cs="Arial"/>
                <w:b/>
                <w:sz w:val="18"/>
                <w:szCs w:val="18"/>
              </w:rPr>
              <w:t>1</w:t>
            </w:r>
            <w:r w:rsidRPr="00785F83">
              <w:rPr>
                <w:rFonts w:cs="Arial"/>
                <w:b/>
                <w:sz w:val="18"/>
                <w:szCs w:val="18"/>
                <w:vertAlign w:val="superscript"/>
              </w:rPr>
              <w:t>st</w:t>
            </w:r>
            <w:r w:rsidRPr="00785F83">
              <w:rPr>
                <w:rFonts w:cs="Arial"/>
                <w:b/>
                <w:sz w:val="18"/>
                <w:szCs w:val="18"/>
              </w:rPr>
              <w:t xml:space="preserve"> MIDTERMS</w:t>
            </w:r>
          </w:p>
          <w:p w:rsidR="00785F83" w:rsidRPr="00785F83" w:rsidRDefault="00785F83" w:rsidP="00785F83">
            <w:pPr>
              <w:rPr>
                <w:rFonts w:cs="Arial"/>
                <w:b/>
                <w:sz w:val="18"/>
                <w:szCs w:val="18"/>
              </w:rPr>
            </w:pPr>
            <w:r w:rsidRPr="00785F83">
              <w:rPr>
                <w:rFonts w:cs="Arial"/>
                <w:b/>
                <w:sz w:val="18"/>
                <w:szCs w:val="18"/>
              </w:rPr>
              <w:t>CHAPTERS 1-12</w:t>
            </w:r>
          </w:p>
          <w:p w:rsidR="00651857" w:rsidRPr="00CB2C3E" w:rsidRDefault="00785F83" w:rsidP="00785F83">
            <w:pPr>
              <w:rPr>
                <w:rFonts w:cs="Arial"/>
                <w:sz w:val="18"/>
                <w:szCs w:val="18"/>
              </w:rPr>
            </w:pPr>
            <w:r w:rsidRPr="00785F83">
              <w:rPr>
                <w:rFonts w:cs="Arial"/>
                <w:b/>
                <w:sz w:val="18"/>
                <w:szCs w:val="18"/>
              </w:rPr>
              <w:t>100 points</w:t>
            </w:r>
          </w:p>
        </w:tc>
        <w:tc>
          <w:tcPr>
            <w:tcW w:w="2884" w:type="pct"/>
          </w:tcPr>
          <w:p w:rsidR="00651857" w:rsidRDefault="00651857" w:rsidP="00C925F5">
            <w:pPr>
              <w:autoSpaceDE w:val="0"/>
              <w:autoSpaceDN w:val="0"/>
              <w:spacing w:before="20"/>
              <w:rPr>
                <w:rFonts w:cs="Arial"/>
                <w:sz w:val="18"/>
                <w:szCs w:val="18"/>
              </w:rPr>
            </w:pPr>
          </w:p>
          <w:p w:rsidR="00651857" w:rsidRPr="0030100F" w:rsidRDefault="00651857" w:rsidP="0045638D">
            <w:pPr>
              <w:autoSpaceDE w:val="0"/>
              <w:autoSpaceDN w:val="0"/>
              <w:rPr>
                <w:rFonts w:cs="Arial"/>
                <w:szCs w:val="20"/>
              </w:rPr>
            </w:pPr>
          </w:p>
        </w:tc>
      </w:tr>
      <w:tr w:rsidR="00651857" w:rsidRPr="00B35A0E">
        <w:trPr>
          <w:cantSplit/>
          <w:trHeight w:val="1134"/>
        </w:trPr>
        <w:tc>
          <w:tcPr>
            <w:tcW w:w="340" w:type="pct"/>
            <w:textDirection w:val="btLr"/>
            <w:vAlign w:val="center"/>
          </w:tcPr>
          <w:p w:rsidR="00651857" w:rsidRPr="00246F79" w:rsidRDefault="00785F83" w:rsidP="00246F79">
            <w:pPr>
              <w:ind w:left="113" w:right="113"/>
              <w:jc w:val="center"/>
              <w:rPr>
                <w:rFonts w:cs="Arial"/>
                <w:b/>
                <w:sz w:val="20"/>
                <w:szCs w:val="20"/>
              </w:rPr>
            </w:pPr>
            <w:r>
              <w:rPr>
                <w:rFonts w:cs="Arial"/>
                <w:b/>
                <w:sz w:val="20"/>
                <w:szCs w:val="20"/>
              </w:rPr>
              <w:t>03/26/12</w:t>
            </w:r>
          </w:p>
        </w:tc>
        <w:tc>
          <w:tcPr>
            <w:tcW w:w="1776" w:type="pct"/>
          </w:tcPr>
          <w:p w:rsidR="00785F83" w:rsidRPr="00785F83" w:rsidRDefault="00785F83" w:rsidP="00785F83">
            <w:pPr>
              <w:rPr>
                <w:rFonts w:cs="Arial"/>
                <w:b/>
                <w:sz w:val="18"/>
                <w:szCs w:val="18"/>
              </w:rPr>
            </w:pPr>
            <w:r w:rsidRPr="00785F83">
              <w:rPr>
                <w:rFonts w:cs="Arial"/>
                <w:b/>
                <w:sz w:val="18"/>
                <w:szCs w:val="18"/>
              </w:rPr>
              <w:t>CHPATER 13-14</w:t>
            </w:r>
          </w:p>
          <w:p w:rsidR="00785F83" w:rsidRDefault="00785F83" w:rsidP="00785F83">
            <w:pPr>
              <w:pStyle w:val="ListParagraph"/>
              <w:numPr>
                <w:ilvl w:val="0"/>
                <w:numId w:val="22"/>
              </w:numPr>
              <w:rPr>
                <w:sz w:val="18"/>
                <w:szCs w:val="18"/>
              </w:rPr>
            </w:pPr>
            <w:r>
              <w:rPr>
                <w:sz w:val="18"/>
                <w:szCs w:val="18"/>
              </w:rPr>
              <w:t>Respiratory System</w:t>
            </w:r>
          </w:p>
          <w:p w:rsidR="00651857" w:rsidRPr="00785F83" w:rsidRDefault="00785F83" w:rsidP="00785F83">
            <w:pPr>
              <w:pStyle w:val="ListParagraph"/>
              <w:numPr>
                <w:ilvl w:val="0"/>
                <w:numId w:val="22"/>
              </w:numPr>
              <w:rPr>
                <w:sz w:val="18"/>
                <w:szCs w:val="18"/>
              </w:rPr>
            </w:pPr>
            <w:r>
              <w:rPr>
                <w:sz w:val="18"/>
                <w:szCs w:val="18"/>
              </w:rPr>
              <w:t>Nutrition</w:t>
            </w:r>
          </w:p>
          <w:p w:rsidR="00651857" w:rsidRPr="003B273A" w:rsidRDefault="00651857" w:rsidP="00CB2C3E">
            <w:pPr>
              <w:ind w:left="360"/>
              <w:rPr>
                <w:rFonts w:cs="Arial"/>
                <w:sz w:val="18"/>
                <w:szCs w:val="18"/>
              </w:rPr>
            </w:pPr>
          </w:p>
        </w:tc>
        <w:tc>
          <w:tcPr>
            <w:tcW w:w="2884" w:type="pct"/>
          </w:tcPr>
          <w:p w:rsidR="00785F83" w:rsidRDefault="00785F83" w:rsidP="00785F83">
            <w:pPr>
              <w:pStyle w:val="ListParagraph"/>
              <w:numPr>
                <w:ilvl w:val="0"/>
                <w:numId w:val="22"/>
              </w:numPr>
              <w:rPr>
                <w:sz w:val="18"/>
                <w:szCs w:val="18"/>
              </w:rPr>
            </w:pPr>
            <w:r>
              <w:rPr>
                <w:sz w:val="18"/>
                <w:szCs w:val="18"/>
              </w:rPr>
              <w:t>Structures of the Respiratory System and general function (URT and LRT)</w:t>
            </w:r>
          </w:p>
          <w:p w:rsidR="00870CFF" w:rsidRDefault="00785F83" w:rsidP="00785F83">
            <w:pPr>
              <w:pStyle w:val="ListParagraph"/>
              <w:numPr>
                <w:ilvl w:val="0"/>
                <w:numId w:val="22"/>
              </w:numPr>
              <w:rPr>
                <w:sz w:val="18"/>
                <w:szCs w:val="18"/>
              </w:rPr>
            </w:pPr>
            <w:r>
              <w:rPr>
                <w:sz w:val="18"/>
                <w:szCs w:val="18"/>
              </w:rPr>
              <w:t>Exhalation vs. Inhalation</w:t>
            </w:r>
          </w:p>
          <w:p w:rsidR="00870CFF" w:rsidRDefault="00870CFF" w:rsidP="00785F83">
            <w:pPr>
              <w:pStyle w:val="ListParagraph"/>
              <w:numPr>
                <w:ilvl w:val="0"/>
                <w:numId w:val="22"/>
              </w:numPr>
              <w:rPr>
                <w:sz w:val="18"/>
                <w:szCs w:val="18"/>
              </w:rPr>
            </w:pPr>
            <w:r>
              <w:rPr>
                <w:sz w:val="18"/>
                <w:szCs w:val="18"/>
              </w:rPr>
              <w:t>External vs. Internal Respiration</w:t>
            </w:r>
          </w:p>
          <w:p w:rsidR="00870CFF" w:rsidRDefault="00870CFF" w:rsidP="00870CFF">
            <w:pPr>
              <w:pStyle w:val="ListParagraph"/>
              <w:numPr>
                <w:ilvl w:val="0"/>
                <w:numId w:val="22"/>
              </w:numPr>
              <w:rPr>
                <w:sz w:val="18"/>
                <w:szCs w:val="18"/>
              </w:rPr>
            </w:pPr>
            <w:r>
              <w:rPr>
                <w:sz w:val="18"/>
                <w:szCs w:val="18"/>
              </w:rPr>
              <w:t>Triggers used by the body to set breathing/respiratory rate</w:t>
            </w:r>
          </w:p>
          <w:p w:rsidR="00FF40A1" w:rsidRDefault="00870CFF" w:rsidP="00870CFF">
            <w:pPr>
              <w:pStyle w:val="ListParagraph"/>
              <w:numPr>
                <w:ilvl w:val="0"/>
                <w:numId w:val="22"/>
              </w:numPr>
              <w:rPr>
                <w:sz w:val="18"/>
                <w:szCs w:val="18"/>
              </w:rPr>
            </w:pPr>
            <w:r>
              <w:rPr>
                <w:sz w:val="18"/>
                <w:szCs w:val="18"/>
              </w:rPr>
              <w:t>Role of hemog</w:t>
            </w:r>
            <w:r w:rsidR="00FF40A1">
              <w:rPr>
                <w:sz w:val="18"/>
                <w:szCs w:val="18"/>
              </w:rPr>
              <w:t>lobin in respiration and carbon dioxide in maintaining blood ph</w:t>
            </w:r>
          </w:p>
          <w:p w:rsidR="00FF40A1" w:rsidRDefault="00FF40A1" w:rsidP="00870CFF">
            <w:pPr>
              <w:pStyle w:val="ListParagraph"/>
              <w:numPr>
                <w:ilvl w:val="0"/>
                <w:numId w:val="22"/>
              </w:numPr>
              <w:rPr>
                <w:sz w:val="18"/>
                <w:szCs w:val="18"/>
              </w:rPr>
            </w:pPr>
            <w:r>
              <w:rPr>
                <w:sz w:val="18"/>
                <w:szCs w:val="18"/>
              </w:rPr>
              <w:t>URTI vs. LRTI</w:t>
            </w:r>
          </w:p>
          <w:p w:rsidR="00FF40A1" w:rsidRDefault="00FF40A1" w:rsidP="00870CFF">
            <w:pPr>
              <w:pStyle w:val="ListParagraph"/>
              <w:numPr>
                <w:ilvl w:val="0"/>
                <w:numId w:val="22"/>
              </w:numPr>
              <w:rPr>
                <w:sz w:val="18"/>
                <w:szCs w:val="18"/>
              </w:rPr>
            </w:pPr>
            <w:r>
              <w:rPr>
                <w:sz w:val="18"/>
                <w:szCs w:val="18"/>
              </w:rPr>
              <w:t>COPD (Emphysema vs. Chronic Bronchitis)</w:t>
            </w:r>
          </w:p>
          <w:p w:rsidR="00FF40A1" w:rsidRDefault="00FF40A1" w:rsidP="00870CFF">
            <w:pPr>
              <w:pStyle w:val="ListParagraph"/>
              <w:numPr>
                <w:ilvl w:val="0"/>
                <w:numId w:val="22"/>
              </w:numPr>
              <w:rPr>
                <w:sz w:val="18"/>
                <w:szCs w:val="18"/>
              </w:rPr>
            </w:pPr>
            <w:r>
              <w:rPr>
                <w:sz w:val="18"/>
                <w:szCs w:val="18"/>
              </w:rPr>
              <w:t>Three classes of macronutrients</w:t>
            </w:r>
          </w:p>
          <w:p w:rsidR="00FF40A1" w:rsidRDefault="00FF40A1" w:rsidP="00870CFF">
            <w:pPr>
              <w:pStyle w:val="ListParagraph"/>
              <w:numPr>
                <w:ilvl w:val="0"/>
                <w:numId w:val="22"/>
              </w:numPr>
              <w:rPr>
                <w:sz w:val="18"/>
                <w:szCs w:val="18"/>
              </w:rPr>
            </w:pPr>
            <w:r>
              <w:rPr>
                <w:sz w:val="18"/>
                <w:szCs w:val="18"/>
              </w:rPr>
              <w:t>Micronutrients</w:t>
            </w:r>
          </w:p>
          <w:p w:rsidR="00FF40A1" w:rsidRDefault="00FF40A1" w:rsidP="00870CFF">
            <w:pPr>
              <w:pStyle w:val="ListParagraph"/>
              <w:numPr>
                <w:ilvl w:val="0"/>
                <w:numId w:val="22"/>
              </w:numPr>
              <w:rPr>
                <w:sz w:val="18"/>
                <w:szCs w:val="18"/>
              </w:rPr>
            </w:pPr>
            <w:r>
              <w:rPr>
                <w:sz w:val="18"/>
                <w:szCs w:val="18"/>
              </w:rPr>
              <w:t>My Pyramid</w:t>
            </w:r>
          </w:p>
          <w:p w:rsidR="00FF40A1" w:rsidRDefault="00FF40A1" w:rsidP="00870CFF">
            <w:pPr>
              <w:pStyle w:val="ListParagraph"/>
              <w:numPr>
                <w:ilvl w:val="0"/>
                <w:numId w:val="22"/>
              </w:numPr>
              <w:rPr>
                <w:sz w:val="18"/>
                <w:szCs w:val="18"/>
              </w:rPr>
            </w:pPr>
            <w:r>
              <w:rPr>
                <w:sz w:val="18"/>
                <w:szCs w:val="18"/>
              </w:rPr>
              <w:t>Anabolic vs. Catabolic</w:t>
            </w:r>
          </w:p>
          <w:p w:rsidR="00FF40A1" w:rsidRDefault="00FF40A1" w:rsidP="00870CFF">
            <w:pPr>
              <w:pStyle w:val="ListParagraph"/>
              <w:numPr>
                <w:ilvl w:val="0"/>
                <w:numId w:val="22"/>
              </w:numPr>
              <w:rPr>
                <w:sz w:val="18"/>
                <w:szCs w:val="18"/>
              </w:rPr>
            </w:pPr>
            <w:r>
              <w:rPr>
                <w:sz w:val="18"/>
                <w:szCs w:val="18"/>
              </w:rPr>
              <w:t>Nutritional disorders (Anorexia nervosa, Bulimia nervosa, and Obesity)</w:t>
            </w:r>
          </w:p>
          <w:p w:rsidR="00FF40A1" w:rsidRDefault="00FF40A1" w:rsidP="00870CFF">
            <w:pPr>
              <w:pStyle w:val="ListParagraph"/>
              <w:numPr>
                <w:ilvl w:val="0"/>
                <w:numId w:val="22"/>
              </w:numPr>
              <w:rPr>
                <w:sz w:val="18"/>
                <w:szCs w:val="18"/>
              </w:rPr>
            </w:pPr>
            <w:r>
              <w:rPr>
                <w:sz w:val="18"/>
                <w:szCs w:val="18"/>
              </w:rPr>
              <w:t>BMI</w:t>
            </w:r>
          </w:p>
          <w:p w:rsidR="00FF40A1" w:rsidRDefault="00FF40A1" w:rsidP="00870CFF">
            <w:pPr>
              <w:pStyle w:val="ListParagraph"/>
              <w:numPr>
                <w:ilvl w:val="0"/>
                <w:numId w:val="22"/>
              </w:numPr>
              <w:rPr>
                <w:sz w:val="18"/>
                <w:szCs w:val="18"/>
              </w:rPr>
            </w:pPr>
            <w:r>
              <w:rPr>
                <w:sz w:val="18"/>
                <w:szCs w:val="18"/>
              </w:rPr>
              <w:t>Three common types of bacteria in food poisoning</w:t>
            </w:r>
          </w:p>
          <w:p w:rsidR="00651857" w:rsidRPr="00046D77" w:rsidRDefault="00FF40A1" w:rsidP="00046D77">
            <w:pPr>
              <w:pStyle w:val="ListParagraph"/>
              <w:numPr>
                <w:ilvl w:val="0"/>
                <w:numId w:val="22"/>
              </w:numPr>
              <w:rPr>
                <w:sz w:val="18"/>
                <w:szCs w:val="18"/>
              </w:rPr>
            </w:pPr>
            <w:r>
              <w:rPr>
                <w:sz w:val="18"/>
                <w:szCs w:val="18"/>
              </w:rPr>
              <w:t>Marasmus vs. Kwashiorkor</w:t>
            </w:r>
          </w:p>
        </w:tc>
      </w:tr>
      <w:tr w:rsidR="00651857" w:rsidRPr="00B35A0E">
        <w:trPr>
          <w:cantSplit/>
          <w:trHeight w:val="1090"/>
        </w:trPr>
        <w:tc>
          <w:tcPr>
            <w:tcW w:w="340" w:type="pct"/>
            <w:textDirection w:val="btLr"/>
            <w:vAlign w:val="center"/>
          </w:tcPr>
          <w:p w:rsidR="00651857" w:rsidRPr="00246F79" w:rsidRDefault="00FF40A1" w:rsidP="00246F79">
            <w:pPr>
              <w:ind w:left="113" w:right="113"/>
              <w:jc w:val="center"/>
              <w:rPr>
                <w:rFonts w:cs="Arial"/>
                <w:b/>
                <w:sz w:val="20"/>
                <w:szCs w:val="20"/>
              </w:rPr>
            </w:pPr>
            <w:r>
              <w:rPr>
                <w:rFonts w:cs="Arial"/>
                <w:b/>
                <w:sz w:val="20"/>
                <w:szCs w:val="20"/>
              </w:rPr>
              <w:t>04/02/12</w:t>
            </w:r>
          </w:p>
        </w:tc>
        <w:tc>
          <w:tcPr>
            <w:tcW w:w="1776" w:type="pct"/>
          </w:tcPr>
          <w:p w:rsidR="00FF40A1" w:rsidRPr="00FF40A1" w:rsidRDefault="00FF40A1" w:rsidP="00FF40A1">
            <w:pPr>
              <w:pStyle w:val="Text"/>
              <w:tabs>
                <w:tab w:val="left" w:pos="2262"/>
                <w:tab w:val="left" w:pos="5474"/>
              </w:tabs>
              <w:spacing w:after="0" w:line="240" w:lineRule="exact"/>
              <w:ind w:firstLine="0"/>
              <w:rPr>
                <w:rFonts w:ascii="Arial" w:hAnsi="Arial" w:cs="Arial"/>
                <w:b/>
                <w:color w:val="auto"/>
                <w:sz w:val="18"/>
                <w:szCs w:val="18"/>
              </w:rPr>
            </w:pPr>
            <w:r w:rsidRPr="00FF40A1">
              <w:rPr>
                <w:rFonts w:ascii="Arial" w:hAnsi="Arial" w:cs="Arial"/>
                <w:b/>
                <w:color w:val="auto"/>
                <w:sz w:val="18"/>
                <w:szCs w:val="18"/>
              </w:rPr>
              <w:t>SPRING RECESS</w:t>
            </w:r>
          </w:p>
          <w:p w:rsidR="00651857" w:rsidRDefault="00651857" w:rsidP="00FF40A1">
            <w:pPr>
              <w:pStyle w:val="Text"/>
              <w:tabs>
                <w:tab w:val="left" w:pos="2262"/>
                <w:tab w:val="left" w:pos="5474"/>
              </w:tabs>
              <w:spacing w:after="0" w:line="240" w:lineRule="exact"/>
              <w:ind w:firstLine="0"/>
              <w:rPr>
                <w:rFonts w:cs="Arial"/>
                <w:sz w:val="18"/>
                <w:szCs w:val="18"/>
              </w:rPr>
            </w:pPr>
          </w:p>
        </w:tc>
        <w:tc>
          <w:tcPr>
            <w:tcW w:w="2884" w:type="pct"/>
          </w:tcPr>
          <w:p w:rsidR="00651857" w:rsidRDefault="00651857" w:rsidP="00C925F5">
            <w:pPr>
              <w:autoSpaceDE w:val="0"/>
              <w:autoSpaceDN w:val="0"/>
              <w:spacing w:before="20"/>
              <w:rPr>
                <w:rFonts w:cs="Arial"/>
                <w:sz w:val="18"/>
                <w:szCs w:val="18"/>
              </w:rPr>
            </w:pPr>
          </w:p>
          <w:p w:rsidR="00651857" w:rsidRDefault="00651857" w:rsidP="00C925F5">
            <w:pPr>
              <w:autoSpaceDE w:val="0"/>
              <w:autoSpaceDN w:val="0"/>
              <w:spacing w:before="20"/>
              <w:rPr>
                <w:rFonts w:cs="Arial"/>
                <w:sz w:val="18"/>
                <w:szCs w:val="18"/>
              </w:rPr>
            </w:pPr>
          </w:p>
          <w:p w:rsidR="00651857" w:rsidRDefault="00651857" w:rsidP="00C925F5">
            <w:pPr>
              <w:autoSpaceDE w:val="0"/>
              <w:autoSpaceDN w:val="0"/>
              <w:spacing w:before="20"/>
              <w:rPr>
                <w:rFonts w:cs="Arial"/>
                <w:sz w:val="18"/>
                <w:szCs w:val="18"/>
              </w:rPr>
            </w:pPr>
          </w:p>
          <w:p w:rsidR="00651857" w:rsidRPr="0030100F" w:rsidRDefault="00651857" w:rsidP="00C925F5">
            <w:pPr>
              <w:autoSpaceDE w:val="0"/>
              <w:autoSpaceDN w:val="0"/>
              <w:rPr>
                <w:rFonts w:cs="Arial"/>
                <w:szCs w:val="20"/>
              </w:rPr>
            </w:pPr>
          </w:p>
        </w:tc>
      </w:tr>
      <w:tr w:rsidR="00651857" w:rsidRPr="00B35A0E">
        <w:trPr>
          <w:cantSplit/>
          <w:trHeight w:val="1134"/>
        </w:trPr>
        <w:tc>
          <w:tcPr>
            <w:tcW w:w="340" w:type="pct"/>
            <w:textDirection w:val="btLr"/>
            <w:vAlign w:val="center"/>
          </w:tcPr>
          <w:p w:rsidR="00651857" w:rsidRPr="00246F79" w:rsidRDefault="00FF40A1" w:rsidP="00246F79">
            <w:pPr>
              <w:ind w:left="113" w:right="113"/>
              <w:jc w:val="center"/>
              <w:rPr>
                <w:rFonts w:cs="Arial"/>
                <w:b/>
                <w:sz w:val="20"/>
                <w:szCs w:val="20"/>
              </w:rPr>
            </w:pPr>
            <w:r>
              <w:rPr>
                <w:rFonts w:cs="Arial"/>
                <w:b/>
                <w:sz w:val="20"/>
                <w:szCs w:val="20"/>
              </w:rPr>
              <w:lastRenderedPageBreak/>
              <w:t>04/09/12</w:t>
            </w:r>
          </w:p>
        </w:tc>
        <w:tc>
          <w:tcPr>
            <w:tcW w:w="1776" w:type="pct"/>
          </w:tcPr>
          <w:p w:rsidR="00FF40A1" w:rsidRPr="00504EB2" w:rsidRDefault="00FF40A1" w:rsidP="00FF40A1">
            <w:pPr>
              <w:rPr>
                <w:rFonts w:cs="Arial"/>
                <w:b/>
                <w:sz w:val="18"/>
                <w:szCs w:val="18"/>
              </w:rPr>
            </w:pPr>
            <w:r w:rsidRPr="00504EB2">
              <w:rPr>
                <w:rFonts w:cs="Arial"/>
                <w:b/>
                <w:sz w:val="18"/>
                <w:szCs w:val="18"/>
              </w:rPr>
              <w:t>CHAPTER 15-16</w:t>
            </w:r>
          </w:p>
          <w:p w:rsidR="00FF40A1" w:rsidRDefault="00FF40A1" w:rsidP="00FF40A1">
            <w:pPr>
              <w:pStyle w:val="ListParagraph"/>
              <w:numPr>
                <w:ilvl w:val="0"/>
                <w:numId w:val="23"/>
              </w:numPr>
              <w:rPr>
                <w:sz w:val="18"/>
                <w:szCs w:val="18"/>
              </w:rPr>
            </w:pPr>
            <w:r>
              <w:rPr>
                <w:sz w:val="18"/>
                <w:szCs w:val="18"/>
              </w:rPr>
              <w:t>Digestive System</w:t>
            </w:r>
          </w:p>
          <w:p w:rsidR="00651857" w:rsidRPr="00FF40A1" w:rsidRDefault="00FF40A1" w:rsidP="00FF40A1">
            <w:pPr>
              <w:pStyle w:val="ListParagraph"/>
              <w:numPr>
                <w:ilvl w:val="0"/>
                <w:numId w:val="23"/>
              </w:numPr>
              <w:rPr>
                <w:sz w:val="18"/>
                <w:szCs w:val="18"/>
              </w:rPr>
            </w:pPr>
            <w:r>
              <w:rPr>
                <w:sz w:val="18"/>
                <w:szCs w:val="18"/>
              </w:rPr>
              <w:t>Urinary System</w:t>
            </w:r>
          </w:p>
          <w:p w:rsidR="00651857" w:rsidRPr="003B273A" w:rsidRDefault="00651857" w:rsidP="00CB2C3E">
            <w:pPr>
              <w:ind w:left="360"/>
              <w:rPr>
                <w:rFonts w:cs="Arial"/>
                <w:sz w:val="18"/>
                <w:szCs w:val="18"/>
              </w:rPr>
            </w:pPr>
          </w:p>
        </w:tc>
        <w:tc>
          <w:tcPr>
            <w:tcW w:w="2884" w:type="pct"/>
          </w:tcPr>
          <w:p w:rsidR="003739C2" w:rsidRDefault="003739C2" w:rsidP="003739C2">
            <w:pPr>
              <w:pStyle w:val="ListParagraph"/>
              <w:numPr>
                <w:ilvl w:val="0"/>
                <w:numId w:val="23"/>
              </w:numPr>
              <w:rPr>
                <w:sz w:val="18"/>
                <w:szCs w:val="18"/>
              </w:rPr>
            </w:pPr>
            <w:r>
              <w:rPr>
                <w:sz w:val="18"/>
                <w:szCs w:val="18"/>
              </w:rPr>
              <w:t>Five basic functions of the digestive system</w:t>
            </w:r>
          </w:p>
          <w:p w:rsidR="003739C2" w:rsidRDefault="003739C2" w:rsidP="003739C2">
            <w:pPr>
              <w:pStyle w:val="ListParagraph"/>
              <w:numPr>
                <w:ilvl w:val="0"/>
                <w:numId w:val="23"/>
              </w:numPr>
              <w:rPr>
                <w:sz w:val="18"/>
                <w:szCs w:val="18"/>
              </w:rPr>
            </w:pPr>
            <w:r>
              <w:rPr>
                <w:sz w:val="18"/>
                <w:szCs w:val="18"/>
              </w:rPr>
              <w:t>Organs of the digestive system and functions of each</w:t>
            </w:r>
          </w:p>
          <w:p w:rsidR="003739C2" w:rsidRDefault="003739C2" w:rsidP="003739C2">
            <w:pPr>
              <w:pStyle w:val="ListParagraph"/>
              <w:numPr>
                <w:ilvl w:val="0"/>
                <w:numId w:val="23"/>
              </w:numPr>
              <w:rPr>
                <w:sz w:val="18"/>
                <w:szCs w:val="18"/>
              </w:rPr>
            </w:pPr>
            <w:r>
              <w:rPr>
                <w:sz w:val="18"/>
                <w:szCs w:val="18"/>
              </w:rPr>
              <w:t>Four layers of the digestive tract</w:t>
            </w:r>
          </w:p>
          <w:p w:rsidR="003739C2" w:rsidRDefault="003739C2" w:rsidP="003739C2">
            <w:pPr>
              <w:pStyle w:val="ListParagraph"/>
              <w:numPr>
                <w:ilvl w:val="0"/>
                <w:numId w:val="23"/>
              </w:numPr>
              <w:rPr>
                <w:sz w:val="18"/>
                <w:szCs w:val="18"/>
              </w:rPr>
            </w:pPr>
            <w:r>
              <w:rPr>
                <w:sz w:val="18"/>
                <w:szCs w:val="18"/>
              </w:rPr>
              <w:t>Stages of deglutition</w:t>
            </w:r>
          </w:p>
          <w:p w:rsidR="003739C2" w:rsidRDefault="003739C2" w:rsidP="003739C2">
            <w:pPr>
              <w:pStyle w:val="ListParagraph"/>
              <w:numPr>
                <w:ilvl w:val="0"/>
                <w:numId w:val="23"/>
              </w:numPr>
              <w:rPr>
                <w:sz w:val="18"/>
                <w:szCs w:val="18"/>
              </w:rPr>
            </w:pPr>
            <w:r>
              <w:rPr>
                <w:sz w:val="18"/>
                <w:szCs w:val="18"/>
              </w:rPr>
              <w:t>Phases of Digestion</w:t>
            </w:r>
          </w:p>
          <w:p w:rsidR="003739C2" w:rsidRDefault="003739C2" w:rsidP="003739C2">
            <w:pPr>
              <w:pStyle w:val="ListParagraph"/>
              <w:numPr>
                <w:ilvl w:val="0"/>
                <w:numId w:val="23"/>
              </w:numPr>
              <w:rPr>
                <w:sz w:val="18"/>
                <w:szCs w:val="18"/>
              </w:rPr>
            </w:pPr>
            <w:r>
              <w:rPr>
                <w:sz w:val="18"/>
                <w:szCs w:val="18"/>
              </w:rPr>
              <w:t>Mechanical vs. Chemical digestion</w:t>
            </w:r>
          </w:p>
          <w:p w:rsidR="003739C2" w:rsidRDefault="003739C2" w:rsidP="003739C2">
            <w:pPr>
              <w:pStyle w:val="ListParagraph"/>
              <w:numPr>
                <w:ilvl w:val="0"/>
                <w:numId w:val="23"/>
              </w:numPr>
              <w:rPr>
                <w:sz w:val="18"/>
                <w:szCs w:val="18"/>
              </w:rPr>
            </w:pPr>
            <w:r>
              <w:rPr>
                <w:sz w:val="18"/>
                <w:szCs w:val="18"/>
              </w:rPr>
              <w:t xml:space="preserve">Functions of the urinary </w:t>
            </w:r>
            <w:r w:rsidR="000739EE">
              <w:rPr>
                <w:sz w:val="18"/>
                <w:szCs w:val="18"/>
              </w:rPr>
              <w:t>system</w:t>
            </w:r>
          </w:p>
          <w:p w:rsidR="00504EB2" w:rsidRDefault="003739C2" w:rsidP="003739C2">
            <w:pPr>
              <w:pStyle w:val="ListParagraph"/>
              <w:numPr>
                <w:ilvl w:val="0"/>
                <w:numId w:val="23"/>
              </w:numPr>
              <w:rPr>
                <w:sz w:val="18"/>
                <w:szCs w:val="18"/>
              </w:rPr>
            </w:pPr>
            <w:r>
              <w:rPr>
                <w:sz w:val="18"/>
                <w:szCs w:val="18"/>
              </w:rPr>
              <w:t>Organs of the urinary system</w:t>
            </w:r>
            <w:r w:rsidR="00504EB2">
              <w:rPr>
                <w:sz w:val="18"/>
                <w:szCs w:val="18"/>
              </w:rPr>
              <w:t xml:space="preserve"> and functions of each</w:t>
            </w:r>
          </w:p>
          <w:p w:rsidR="00504EB2" w:rsidRDefault="00504EB2" w:rsidP="003739C2">
            <w:pPr>
              <w:pStyle w:val="ListParagraph"/>
              <w:numPr>
                <w:ilvl w:val="0"/>
                <w:numId w:val="23"/>
              </w:numPr>
              <w:rPr>
                <w:sz w:val="18"/>
                <w:szCs w:val="18"/>
              </w:rPr>
            </w:pPr>
            <w:r>
              <w:rPr>
                <w:sz w:val="18"/>
                <w:szCs w:val="18"/>
              </w:rPr>
              <w:t>Male vs. Female urinary tract</w:t>
            </w:r>
          </w:p>
          <w:p w:rsidR="00504EB2" w:rsidRDefault="00504EB2" w:rsidP="003739C2">
            <w:pPr>
              <w:pStyle w:val="ListParagraph"/>
              <w:numPr>
                <w:ilvl w:val="0"/>
                <w:numId w:val="23"/>
              </w:numPr>
              <w:rPr>
                <w:sz w:val="18"/>
                <w:szCs w:val="18"/>
              </w:rPr>
            </w:pPr>
            <w:r>
              <w:rPr>
                <w:sz w:val="18"/>
                <w:szCs w:val="18"/>
              </w:rPr>
              <w:t>Three types of incontinence</w:t>
            </w:r>
          </w:p>
          <w:p w:rsidR="00651857" w:rsidRPr="00046D77" w:rsidRDefault="00046D77" w:rsidP="00046D77">
            <w:pPr>
              <w:pStyle w:val="ListParagraph"/>
              <w:numPr>
                <w:ilvl w:val="0"/>
                <w:numId w:val="23"/>
              </w:numPr>
              <w:rPr>
                <w:sz w:val="18"/>
                <w:szCs w:val="18"/>
              </w:rPr>
            </w:pPr>
            <w:r>
              <w:rPr>
                <w:sz w:val="18"/>
                <w:szCs w:val="18"/>
              </w:rPr>
              <w:t>C</w:t>
            </w:r>
            <w:r w:rsidR="00504EB2">
              <w:rPr>
                <w:sz w:val="18"/>
                <w:szCs w:val="18"/>
              </w:rPr>
              <w:t xml:space="preserve">ommon abnormal constituents of urine </w:t>
            </w:r>
          </w:p>
        </w:tc>
      </w:tr>
      <w:tr w:rsidR="00504EB2" w:rsidRPr="00B35A0E">
        <w:trPr>
          <w:cantSplit/>
          <w:trHeight w:val="1441"/>
        </w:trPr>
        <w:tc>
          <w:tcPr>
            <w:tcW w:w="340" w:type="pct"/>
            <w:textDirection w:val="btLr"/>
            <w:vAlign w:val="center"/>
          </w:tcPr>
          <w:p w:rsidR="00504EB2" w:rsidRPr="00246F79" w:rsidRDefault="00504EB2" w:rsidP="00246F79">
            <w:pPr>
              <w:ind w:left="113" w:right="113"/>
              <w:jc w:val="center"/>
              <w:rPr>
                <w:rFonts w:cs="Arial"/>
                <w:b/>
                <w:sz w:val="20"/>
                <w:szCs w:val="20"/>
              </w:rPr>
            </w:pPr>
            <w:r>
              <w:rPr>
                <w:rFonts w:cs="Arial"/>
                <w:b/>
                <w:sz w:val="20"/>
                <w:szCs w:val="20"/>
              </w:rPr>
              <w:t>04/16/12</w:t>
            </w:r>
          </w:p>
        </w:tc>
        <w:tc>
          <w:tcPr>
            <w:tcW w:w="1774" w:type="pct"/>
          </w:tcPr>
          <w:p w:rsidR="00504EB2" w:rsidRPr="00504EB2" w:rsidRDefault="00504EB2" w:rsidP="00504EB2">
            <w:pPr>
              <w:rPr>
                <w:rFonts w:cs="Arial"/>
                <w:b/>
                <w:sz w:val="18"/>
                <w:szCs w:val="18"/>
              </w:rPr>
            </w:pPr>
            <w:r w:rsidRPr="00504EB2">
              <w:rPr>
                <w:rFonts w:cs="Arial"/>
                <w:b/>
                <w:sz w:val="18"/>
                <w:szCs w:val="18"/>
              </w:rPr>
              <w:t>CHAPTER 17-18</w:t>
            </w:r>
          </w:p>
          <w:p w:rsidR="00504EB2" w:rsidRDefault="00504EB2" w:rsidP="00504EB2">
            <w:pPr>
              <w:pStyle w:val="ListParagraph"/>
              <w:numPr>
                <w:ilvl w:val="0"/>
                <w:numId w:val="24"/>
              </w:numPr>
              <w:rPr>
                <w:sz w:val="18"/>
                <w:szCs w:val="18"/>
              </w:rPr>
            </w:pPr>
            <w:r>
              <w:rPr>
                <w:sz w:val="18"/>
                <w:szCs w:val="18"/>
              </w:rPr>
              <w:t>Endocrine System</w:t>
            </w:r>
          </w:p>
          <w:p w:rsidR="00504EB2" w:rsidRPr="00504EB2" w:rsidRDefault="00504EB2" w:rsidP="00504EB2">
            <w:pPr>
              <w:pStyle w:val="ListParagraph"/>
              <w:numPr>
                <w:ilvl w:val="0"/>
                <w:numId w:val="24"/>
              </w:numPr>
              <w:rPr>
                <w:sz w:val="18"/>
                <w:szCs w:val="18"/>
              </w:rPr>
            </w:pPr>
            <w:r>
              <w:rPr>
                <w:sz w:val="18"/>
                <w:szCs w:val="18"/>
              </w:rPr>
              <w:t>Reproductive System</w:t>
            </w:r>
          </w:p>
        </w:tc>
        <w:tc>
          <w:tcPr>
            <w:tcW w:w="2886" w:type="pct"/>
          </w:tcPr>
          <w:p w:rsidR="00504EB2" w:rsidRDefault="00504EB2" w:rsidP="00504EB2">
            <w:pPr>
              <w:pStyle w:val="ListParagraph"/>
              <w:numPr>
                <w:ilvl w:val="0"/>
                <w:numId w:val="24"/>
              </w:numPr>
              <w:rPr>
                <w:sz w:val="18"/>
                <w:szCs w:val="18"/>
              </w:rPr>
            </w:pPr>
            <w:r>
              <w:rPr>
                <w:sz w:val="18"/>
                <w:szCs w:val="18"/>
              </w:rPr>
              <w:t>Function and organs of the endocrine system</w:t>
            </w:r>
          </w:p>
          <w:p w:rsidR="00504EB2" w:rsidRDefault="00504EB2" w:rsidP="00504EB2">
            <w:pPr>
              <w:pStyle w:val="ListParagraph"/>
              <w:numPr>
                <w:ilvl w:val="0"/>
                <w:numId w:val="24"/>
              </w:numPr>
              <w:rPr>
                <w:sz w:val="18"/>
                <w:szCs w:val="18"/>
              </w:rPr>
            </w:pPr>
            <w:r>
              <w:rPr>
                <w:sz w:val="18"/>
                <w:szCs w:val="18"/>
              </w:rPr>
              <w:t>Two main classes of hormones</w:t>
            </w:r>
          </w:p>
          <w:p w:rsidR="000739EE" w:rsidRDefault="000739EE" w:rsidP="00504EB2">
            <w:pPr>
              <w:pStyle w:val="ListParagraph"/>
              <w:numPr>
                <w:ilvl w:val="0"/>
                <w:numId w:val="24"/>
              </w:numPr>
              <w:rPr>
                <w:sz w:val="18"/>
                <w:szCs w:val="18"/>
              </w:rPr>
            </w:pPr>
            <w:r>
              <w:rPr>
                <w:sz w:val="18"/>
                <w:szCs w:val="18"/>
              </w:rPr>
              <w:t>Common steroid hormones and effects</w:t>
            </w:r>
          </w:p>
          <w:p w:rsidR="000739EE" w:rsidRDefault="000739EE" w:rsidP="00504EB2">
            <w:pPr>
              <w:pStyle w:val="ListParagraph"/>
              <w:numPr>
                <w:ilvl w:val="0"/>
                <w:numId w:val="24"/>
              </w:numPr>
              <w:rPr>
                <w:sz w:val="18"/>
                <w:szCs w:val="18"/>
              </w:rPr>
            </w:pPr>
            <w:r>
              <w:rPr>
                <w:sz w:val="18"/>
                <w:szCs w:val="18"/>
              </w:rPr>
              <w:t>Common nonsteroid hormones</w:t>
            </w:r>
          </w:p>
          <w:p w:rsidR="0060438F" w:rsidRDefault="000739EE" w:rsidP="00504EB2">
            <w:pPr>
              <w:pStyle w:val="ListParagraph"/>
              <w:numPr>
                <w:ilvl w:val="0"/>
                <w:numId w:val="24"/>
              </w:numPr>
              <w:rPr>
                <w:sz w:val="18"/>
                <w:szCs w:val="18"/>
              </w:rPr>
            </w:pPr>
            <w:r>
              <w:rPr>
                <w:sz w:val="18"/>
                <w:szCs w:val="18"/>
              </w:rPr>
              <w:t>Key components of the endocrine system</w:t>
            </w:r>
          </w:p>
          <w:p w:rsidR="0060438F" w:rsidRDefault="0060438F" w:rsidP="00504EB2">
            <w:pPr>
              <w:pStyle w:val="ListParagraph"/>
              <w:numPr>
                <w:ilvl w:val="0"/>
                <w:numId w:val="24"/>
              </w:numPr>
              <w:rPr>
                <w:sz w:val="18"/>
                <w:szCs w:val="18"/>
              </w:rPr>
            </w:pPr>
            <w:r>
              <w:rPr>
                <w:sz w:val="18"/>
                <w:szCs w:val="18"/>
              </w:rPr>
              <w:t>Hormones of the pituitary gland, primary action and associated disorder</w:t>
            </w:r>
          </w:p>
          <w:p w:rsidR="0060438F" w:rsidRDefault="0060438F" w:rsidP="00504EB2">
            <w:pPr>
              <w:pStyle w:val="ListParagraph"/>
              <w:numPr>
                <w:ilvl w:val="0"/>
                <w:numId w:val="24"/>
              </w:numPr>
              <w:rPr>
                <w:sz w:val="18"/>
                <w:szCs w:val="18"/>
              </w:rPr>
            </w:pPr>
            <w:r>
              <w:rPr>
                <w:sz w:val="18"/>
                <w:szCs w:val="18"/>
              </w:rPr>
              <w:t>Certain effects of aging on different organ system</w:t>
            </w:r>
          </w:p>
          <w:p w:rsidR="0060438F" w:rsidRDefault="0060438F" w:rsidP="00504EB2">
            <w:pPr>
              <w:pStyle w:val="ListParagraph"/>
              <w:numPr>
                <w:ilvl w:val="0"/>
                <w:numId w:val="24"/>
              </w:numPr>
              <w:rPr>
                <w:sz w:val="18"/>
                <w:szCs w:val="18"/>
              </w:rPr>
            </w:pPr>
            <w:r>
              <w:rPr>
                <w:sz w:val="18"/>
                <w:szCs w:val="18"/>
              </w:rPr>
              <w:t>Main purpose of the reproductive system and additional roles</w:t>
            </w:r>
          </w:p>
          <w:p w:rsidR="0060438F" w:rsidRDefault="0060438F" w:rsidP="00504EB2">
            <w:pPr>
              <w:pStyle w:val="ListParagraph"/>
              <w:numPr>
                <w:ilvl w:val="0"/>
                <w:numId w:val="24"/>
              </w:numPr>
              <w:rPr>
                <w:sz w:val="18"/>
                <w:szCs w:val="18"/>
              </w:rPr>
            </w:pPr>
            <w:r>
              <w:rPr>
                <w:sz w:val="18"/>
                <w:szCs w:val="18"/>
              </w:rPr>
              <w:t>Genotype vs. Phenotype</w:t>
            </w:r>
          </w:p>
          <w:p w:rsidR="0060438F" w:rsidRDefault="0060438F" w:rsidP="00504EB2">
            <w:pPr>
              <w:pStyle w:val="ListParagraph"/>
              <w:numPr>
                <w:ilvl w:val="0"/>
                <w:numId w:val="24"/>
              </w:numPr>
              <w:rPr>
                <w:sz w:val="18"/>
                <w:szCs w:val="18"/>
              </w:rPr>
            </w:pPr>
            <w:r>
              <w:rPr>
                <w:sz w:val="18"/>
                <w:szCs w:val="18"/>
              </w:rPr>
              <w:t>Mitosis vs. Meiosis</w:t>
            </w:r>
          </w:p>
          <w:p w:rsidR="0060438F" w:rsidRDefault="00DD1027" w:rsidP="00504EB2">
            <w:pPr>
              <w:pStyle w:val="ListParagraph"/>
              <w:numPr>
                <w:ilvl w:val="0"/>
                <w:numId w:val="24"/>
              </w:numPr>
              <w:rPr>
                <w:sz w:val="18"/>
                <w:szCs w:val="18"/>
              </w:rPr>
            </w:pPr>
            <w:r>
              <w:rPr>
                <w:sz w:val="18"/>
                <w:szCs w:val="18"/>
              </w:rPr>
              <w:t>Spermatogenesis vs. Oogenesis</w:t>
            </w:r>
          </w:p>
          <w:p w:rsidR="00DD1027" w:rsidRDefault="00DD1027" w:rsidP="00504EB2">
            <w:pPr>
              <w:pStyle w:val="ListParagraph"/>
              <w:numPr>
                <w:ilvl w:val="0"/>
                <w:numId w:val="24"/>
              </w:numPr>
              <w:rPr>
                <w:sz w:val="18"/>
                <w:szCs w:val="18"/>
              </w:rPr>
            </w:pPr>
            <w:r>
              <w:rPr>
                <w:sz w:val="18"/>
                <w:szCs w:val="18"/>
              </w:rPr>
              <w:t>Four phases of human sexual response</w:t>
            </w:r>
          </w:p>
          <w:p w:rsidR="00DD1027" w:rsidRDefault="00DD1027" w:rsidP="00504EB2">
            <w:pPr>
              <w:pStyle w:val="ListParagraph"/>
              <w:numPr>
                <w:ilvl w:val="0"/>
                <w:numId w:val="24"/>
              </w:numPr>
              <w:rPr>
                <w:sz w:val="18"/>
                <w:szCs w:val="18"/>
              </w:rPr>
            </w:pPr>
            <w:r>
              <w:rPr>
                <w:sz w:val="18"/>
                <w:szCs w:val="18"/>
              </w:rPr>
              <w:t>Ovarian cycle vs. Uterine cycle</w:t>
            </w:r>
          </w:p>
          <w:p w:rsidR="00DD1027" w:rsidRDefault="00DD1027" w:rsidP="00504EB2">
            <w:pPr>
              <w:pStyle w:val="ListParagraph"/>
              <w:numPr>
                <w:ilvl w:val="0"/>
                <w:numId w:val="24"/>
              </w:numPr>
              <w:rPr>
                <w:sz w:val="18"/>
                <w:szCs w:val="18"/>
              </w:rPr>
            </w:pPr>
            <w:r>
              <w:rPr>
                <w:sz w:val="18"/>
                <w:szCs w:val="18"/>
              </w:rPr>
              <w:t>Female Athlete Triad</w:t>
            </w:r>
          </w:p>
          <w:p w:rsidR="00DD1027" w:rsidRDefault="00DD1027" w:rsidP="00504EB2">
            <w:pPr>
              <w:pStyle w:val="ListParagraph"/>
              <w:numPr>
                <w:ilvl w:val="0"/>
                <w:numId w:val="24"/>
              </w:numPr>
              <w:rPr>
                <w:sz w:val="18"/>
                <w:szCs w:val="18"/>
              </w:rPr>
            </w:pPr>
            <w:r>
              <w:rPr>
                <w:sz w:val="18"/>
                <w:szCs w:val="18"/>
              </w:rPr>
              <w:t>Different types of birth control</w:t>
            </w:r>
          </w:p>
          <w:p w:rsidR="00504EB2" w:rsidRPr="00046D77" w:rsidRDefault="00DD1027" w:rsidP="00046D77">
            <w:pPr>
              <w:pStyle w:val="ListParagraph"/>
              <w:numPr>
                <w:ilvl w:val="0"/>
                <w:numId w:val="24"/>
              </w:numPr>
              <w:rPr>
                <w:sz w:val="18"/>
                <w:szCs w:val="18"/>
              </w:rPr>
            </w:pPr>
            <w:r>
              <w:rPr>
                <w:sz w:val="18"/>
                <w:szCs w:val="18"/>
              </w:rPr>
              <w:t>Main categories of STD’s, prevention and management</w:t>
            </w:r>
          </w:p>
        </w:tc>
      </w:tr>
      <w:tr w:rsidR="00504EB2" w:rsidRPr="00B35A0E">
        <w:trPr>
          <w:cantSplit/>
          <w:trHeight w:val="1134"/>
        </w:trPr>
        <w:tc>
          <w:tcPr>
            <w:tcW w:w="340" w:type="pct"/>
            <w:textDirection w:val="btLr"/>
            <w:vAlign w:val="center"/>
          </w:tcPr>
          <w:p w:rsidR="00504EB2" w:rsidRPr="00246F79" w:rsidRDefault="00DD1027" w:rsidP="00246F79">
            <w:pPr>
              <w:ind w:left="113" w:right="113"/>
              <w:jc w:val="center"/>
              <w:rPr>
                <w:rFonts w:cs="Arial"/>
                <w:b/>
                <w:sz w:val="20"/>
                <w:szCs w:val="20"/>
              </w:rPr>
            </w:pPr>
            <w:r>
              <w:rPr>
                <w:rFonts w:cs="Arial"/>
                <w:b/>
                <w:sz w:val="20"/>
                <w:szCs w:val="20"/>
              </w:rPr>
              <w:t>04/23/12</w:t>
            </w:r>
          </w:p>
        </w:tc>
        <w:tc>
          <w:tcPr>
            <w:tcW w:w="1774" w:type="pct"/>
          </w:tcPr>
          <w:p w:rsidR="00DD1027" w:rsidRDefault="00DD1027" w:rsidP="00DD1027">
            <w:pPr>
              <w:rPr>
                <w:rFonts w:cs="Arial"/>
                <w:b/>
                <w:sz w:val="18"/>
                <w:szCs w:val="18"/>
              </w:rPr>
            </w:pPr>
            <w:r w:rsidRPr="00DD1027">
              <w:rPr>
                <w:rFonts w:cs="Arial"/>
                <w:b/>
                <w:sz w:val="18"/>
                <w:szCs w:val="18"/>
              </w:rPr>
              <w:t>CHAPTER 19-20</w:t>
            </w:r>
          </w:p>
          <w:p w:rsidR="00950552" w:rsidRPr="00950552" w:rsidRDefault="00950552" w:rsidP="00DD1027">
            <w:pPr>
              <w:pStyle w:val="ListParagraph"/>
              <w:numPr>
                <w:ilvl w:val="0"/>
                <w:numId w:val="25"/>
              </w:numPr>
              <w:rPr>
                <w:sz w:val="18"/>
                <w:szCs w:val="18"/>
              </w:rPr>
            </w:pPr>
            <w:r w:rsidRPr="00950552">
              <w:rPr>
                <w:sz w:val="18"/>
                <w:szCs w:val="18"/>
              </w:rPr>
              <w:t>Pregnancy</w:t>
            </w:r>
          </w:p>
          <w:p w:rsidR="00950552" w:rsidRPr="00950552" w:rsidRDefault="00950552" w:rsidP="00DD1027">
            <w:pPr>
              <w:pStyle w:val="ListParagraph"/>
              <w:numPr>
                <w:ilvl w:val="0"/>
                <w:numId w:val="25"/>
              </w:numPr>
              <w:rPr>
                <w:sz w:val="18"/>
                <w:szCs w:val="18"/>
              </w:rPr>
            </w:pPr>
            <w:r w:rsidRPr="00950552">
              <w:rPr>
                <w:sz w:val="18"/>
                <w:szCs w:val="18"/>
              </w:rPr>
              <w:t>Genetics</w:t>
            </w:r>
          </w:p>
          <w:p w:rsidR="00504EB2" w:rsidRPr="00950552" w:rsidRDefault="00950552" w:rsidP="00DD1027">
            <w:pPr>
              <w:pStyle w:val="ListParagraph"/>
              <w:numPr>
                <w:ilvl w:val="0"/>
                <w:numId w:val="25"/>
              </w:numPr>
              <w:rPr>
                <w:sz w:val="18"/>
                <w:szCs w:val="18"/>
              </w:rPr>
            </w:pPr>
            <w:r w:rsidRPr="00950552">
              <w:rPr>
                <w:sz w:val="18"/>
                <w:szCs w:val="18"/>
              </w:rPr>
              <w:t>Review of Chapters 13-20</w:t>
            </w:r>
          </w:p>
          <w:p w:rsidR="00504EB2" w:rsidRPr="003B273A" w:rsidRDefault="00504EB2" w:rsidP="00CB2C3E">
            <w:pPr>
              <w:ind w:left="360"/>
              <w:rPr>
                <w:rFonts w:cs="Arial"/>
                <w:sz w:val="18"/>
                <w:szCs w:val="18"/>
              </w:rPr>
            </w:pPr>
          </w:p>
        </w:tc>
        <w:tc>
          <w:tcPr>
            <w:tcW w:w="2886" w:type="pct"/>
          </w:tcPr>
          <w:p w:rsidR="00950552" w:rsidRDefault="00950552" w:rsidP="00950552">
            <w:pPr>
              <w:pStyle w:val="ListParagraph"/>
              <w:numPr>
                <w:ilvl w:val="0"/>
                <w:numId w:val="25"/>
              </w:numPr>
              <w:rPr>
                <w:sz w:val="18"/>
                <w:szCs w:val="18"/>
              </w:rPr>
            </w:pPr>
            <w:r>
              <w:rPr>
                <w:sz w:val="18"/>
                <w:szCs w:val="18"/>
              </w:rPr>
              <w:t>Three distinct phases of fertilization and implantation (prenatal)</w:t>
            </w:r>
          </w:p>
          <w:p w:rsidR="00950552" w:rsidRDefault="00950552" w:rsidP="00950552">
            <w:pPr>
              <w:pStyle w:val="ListParagraph"/>
              <w:numPr>
                <w:ilvl w:val="0"/>
                <w:numId w:val="25"/>
              </w:numPr>
              <w:rPr>
                <w:sz w:val="18"/>
                <w:szCs w:val="18"/>
              </w:rPr>
            </w:pPr>
            <w:r>
              <w:rPr>
                <w:sz w:val="18"/>
                <w:szCs w:val="18"/>
              </w:rPr>
              <w:t>Three basic kinds of cellular division and development in growing human</w:t>
            </w:r>
          </w:p>
          <w:p w:rsidR="00950552" w:rsidRDefault="00950552" w:rsidP="00950552">
            <w:pPr>
              <w:pStyle w:val="ListParagraph"/>
              <w:numPr>
                <w:ilvl w:val="0"/>
                <w:numId w:val="25"/>
              </w:numPr>
              <w:rPr>
                <w:sz w:val="18"/>
                <w:szCs w:val="18"/>
              </w:rPr>
            </w:pPr>
            <w:r>
              <w:rPr>
                <w:sz w:val="18"/>
                <w:szCs w:val="18"/>
              </w:rPr>
              <w:t>Various methods of medically assisted conception</w:t>
            </w:r>
          </w:p>
          <w:p w:rsidR="00950552" w:rsidRDefault="00950552" w:rsidP="00950552">
            <w:pPr>
              <w:pStyle w:val="ListParagraph"/>
              <w:numPr>
                <w:ilvl w:val="0"/>
                <w:numId w:val="25"/>
              </w:numPr>
              <w:rPr>
                <w:sz w:val="18"/>
                <w:szCs w:val="18"/>
              </w:rPr>
            </w:pPr>
            <w:r>
              <w:rPr>
                <w:sz w:val="18"/>
                <w:szCs w:val="18"/>
              </w:rPr>
              <w:t>HCG</w:t>
            </w:r>
          </w:p>
          <w:p w:rsidR="00950552" w:rsidRDefault="00950552" w:rsidP="00950552">
            <w:pPr>
              <w:pStyle w:val="ListParagraph"/>
              <w:numPr>
                <w:ilvl w:val="0"/>
                <w:numId w:val="25"/>
              </w:numPr>
              <w:rPr>
                <w:sz w:val="18"/>
                <w:szCs w:val="18"/>
              </w:rPr>
            </w:pPr>
            <w:r>
              <w:rPr>
                <w:sz w:val="18"/>
                <w:szCs w:val="18"/>
              </w:rPr>
              <w:t>Functions of the placenta</w:t>
            </w:r>
          </w:p>
          <w:p w:rsidR="00950552" w:rsidRDefault="00950552" w:rsidP="00950552">
            <w:pPr>
              <w:pStyle w:val="ListParagraph"/>
              <w:numPr>
                <w:ilvl w:val="0"/>
                <w:numId w:val="25"/>
              </w:numPr>
              <w:rPr>
                <w:sz w:val="18"/>
                <w:szCs w:val="18"/>
              </w:rPr>
            </w:pPr>
            <w:r>
              <w:rPr>
                <w:sz w:val="18"/>
                <w:szCs w:val="18"/>
              </w:rPr>
              <w:t>Fetal circulation vs. Neonatal circulation</w:t>
            </w:r>
          </w:p>
          <w:p w:rsidR="001425A1" w:rsidRDefault="00950552" w:rsidP="00950552">
            <w:pPr>
              <w:pStyle w:val="ListParagraph"/>
              <w:numPr>
                <w:ilvl w:val="0"/>
                <w:numId w:val="25"/>
              </w:numPr>
              <w:rPr>
                <w:sz w:val="18"/>
                <w:szCs w:val="18"/>
              </w:rPr>
            </w:pPr>
            <w:r>
              <w:rPr>
                <w:sz w:val="18"/>
                <w:szCs w:val="18"/>
              </w:rPr>
              <w:t>Prenatal analysis, amniocentesis and chorionic villus sampling</w:t>
            </w:r>
          </w:p>
          <w:p w:rsidR="001425A1" w:rsidRDefault="001425A1" w:rsidP="00950552">
            <w:pPr>
              <w:pStyle w:val="ListParagraph"/>
              <w:numPr>
                <w:ilvl w:val="0"/>
                <w:numId w:val="25"/>
              </w:numPr>
              <w:rPr>
                <w:sz w:val="18"/>
                <w:szCs w:val="18"/>
              </w:rPr>
            </w:pPr>
            <w:r>
              <w:rPr>
                <w:sz w:val="18"/>
                <w:szCs w:val="18"/>
              </w:rPr>
              <w:t>Hormonal control and stages of labor</w:t>
            </w:r>
          </w:p>
          <w:p w:rsidR="001425A1" w:rsidRDefault="001425A1" w:rsidP="00950552">
            <w:pPr>
              <w:pStyle w:val="ListParagraph"/>
              <w:numPr>
                <w:ilvl w:val="0"/>
                <w:numId w:val="25"/>
              </w:numPr>
              <w:rPr>
                <w:sz w:val="18"/>
                <w:szCs w:val="18"/>
              </w:rPr>
            </w:pPr>
            <w:r>
              <w:rPr>
                <w:sz w:val="18"/>
                <w:szCs w:val="18"/>
              </w:rPr>
              <w:t>Seven traits Mendel used to study genetics</w:t>
            </w:r>
          </w:p>
          <w:p w:rsidR="001425A1" w:rsidRDefault="001425A1" w:rsidP="00950552">
            <w:pPr>
              <w:pStyle w:val="ListParagraph"/>
              <w:numPr>
                <w:ilvl w:val="0"/>
                <w:numId w:val="25"/>
              </w:numPr>
              <w:rPr>
                <w:sz w:val="18"/>
                <w:szCs w:val="18"/>
              </w:rPr>
            </w:pPr>
            <w:r>
              <w:rPr>
                <w:sz w:val="18"/>
                <w:szCs w:val="18"/>
              </w:rPr>
              <w:t>Mendel’s Law of Segregation vs. Law of Independent assortment</w:t>
            </w:r>
          </w:p>
          <w:p w:rsidR="001425A1" w:rsidRDefault="001425A1" w:rsidP="00950552">
            <w:pPr>
              <w:pStyle w:val="ListParagraph"/>
              <w:numPr>
                <w:ilvl w:val="0"/>
                <w:numId w:val="25"/>
              </w:numPr>
              <w:rPr>
                <w:sz w:val="18"/>
                <w:szCs w:val="18"/>
              </w:rPr>
            </w:pPr>
            <w:r>
              <w:rPr>
                <w:sz w:val="18"/>
                <w:szCs w:val="18"/>
              </w:rPr>
              <w:t>Interaction of Dominant and Recessive alleles</w:t>
            </w:r>
          </w:p>
          <w:p w:rsidR="001425A1" w:rsidRDefault="001425A1" w:rsidP="00950552">
            <w:pPr>
              <w:pStyle w:val="ListParagraph"/>
              <w:numPr>
                <w:ilvl w:val="0"/>
                <w:numId w:val="25"/>
              </w:numPr>
              <w:rPr>
                <w:sz w:val="18"/>
                <w:szCs w:val="18"/>
              </w:rPr>
            </w:pPr>
            <w:r>
              <w:rPr>
                <w:sz w:val="18"/>
                <w:szCs w:val="18"/>
              </w:rPr>
              <w:t>Transcription vs. Translation</w:t>
            </w:r>
          </w:p>
          <w:p w:rsidR="00CD5391" w:rsidRDefault="001425A1" w:rsidP="00950552">
            <w:pPr>
              <w:pStyle w:val="ListParagraph"/>
              <w:numPr>
                <w:ilvl w:val="0"/>
                <w:numId w:val="25"/>
              </w:numPr>
              <w:rPr>
                <w:sz w:val="18"/>
                <w:szCs w:val="18"/>
              </w:rPr>
            </w:pPr>
            <w:r>
              <w:rPr>
                <w:sz w:val="18"/>
                <w:szCs w:val="18"/>
              </w:rPr>
              <w:t>Family Pedigree, sex-linked traits</w:t>
            </w:r>
            <w:r w:rsidR="00CD5391">
              <w:rPr>
                <w:sz w:val="18"/>
                <w:szCs w:val="18"/>
              </w:rPr>
              <w:t xml:space="preserve"> and genetic counseling</w:t>
            </w:r>
          </w:p>
          <w:p w:rsidR="00504EB2" w:rsidRPr="00046D77" w:rsidRDefault="00CD5391" w:rsidP="00046D77">
            <w:pPr>
              <w:pStyle w:val="ListParagraph"/>
              <w:numPr>
                <w:ilvl w:val="0"/>
                <w:numId w:val="25"/>
              </w:numPr>
              <w:rPr>
                <w:sz w:val="18"/>
                <w:szCs w:val="18"/>
              </w:rPr>
            </w:pPr>
            <w:r>
              <w:rPr>
                <w:sz w:val="18"/>
                <w:szCs w:val="18"/>
              </w:rPr>
              <w:t>Common genetic disorders, their symptoms and predominant carriers</w:t>
            </w:r>
          </w:p>
        </w:tc>
      </w:tr>
      <w:tr w:rsidR="00504EB2" w:rsidRPr="00B35A0E">
        <w:trPr>
          <w:cantSplit/>
          <w:trHeight w:val="1090"/>
        </w:trPr>
        <w:tc>
          <w:tcPr>
            <w:tcW w:w="340" w:type="pct"/>
            <w:textDirection w:val="btLr"/>
            <w:vAlign w:val="center"/>
          </w:tcPr>
          <w:p w:rsidR="00504EB2" w:rsidRPr="00246F79" w:rsidRDefault="00CD5391" w:rsidP="00246F79">
            <w:pPr>
              <w:ind w:left="113" w:right="113"/>
              <w:jc w:val="center"/>
              <w:rPr>
                <w:rFonts w:cs="Arial"/>
                <w:b/>
                <w:sz w:val="20"/>
                <w:szCs w:val="20"/>
              </w:rPr>
            </w:pPr>
            <w:r>
              <w:rPr>
                <w:rFonts w:cs="Arial"/>
                <w:b/>
                <w:sz w:val="20"/>
                <w:szCs w:val="20"/>
              </w:rPr>
              <w:t>04/30/12</w:t>
            </w:r>
          </w:p>
        </w:tc>
        <w:tc>
          <w:tcPr>
            <w:tcW w:w="1774" w:type="pct"/>
          </w:tcPr>
          <w:p w:rsidR="00CD5391" w:rsidRPr="00CD5391" w:rsidRDefault="00CD5391" w:rsidP="00CD5391">
            <w:pPr>
              <w:pStyle w:val="Text"/>
              <w:tabs>
                <w:tab w:val="left" w:pos="2262"/>
                <w:tab w:val="left" w:pos="5474"/>
              </w:tabs>
              <w:spacing w:after="0" w:line="240" w:lineRule="exact"/>
              <w:ind w:firstLine="0"/>
              <w:rPr>
                <w:rFonts w:ascii="Arial" w:hAnsi="Arial" w:cs="Arial"/>
                <w:b/>
                <w:color w:val="auto"/>
                <w:sz w:val="18"/>
                <w:szCs w:val="18"/>
              </w:rPr>
            </w:pPr>
            <w:r w:rsidRPr="00CD5391">
              <w:rPr>
                <w:rFonts w:ascii="Arial" w:hAnsi="Arial" w:cs="Arial"/>
                <w:b/>
                <w:color w:val="auto"/>
                <w:sz w:val="18"/>
                <w:szCs w:val="18"/>
              </w:rPr>
              <w:t>2</w:t>
            </w:r>
            <w:r w:rsidRPr="00CD5391">
              <w:rPr>
                <w:rFonts w:ascii="Arial" w:hAnsi="Arial" w:cs="Arial"/>
                <w:b/>
                <w:color w:val="auto"/>
                <w:sz w:val="18"/>
                <w:szCs w:val="18"/>
                <w:vertAlign w:val="superscript"/>
              </w:rPr>
              <w:t>nd</w:t>
            </w:r>
            <w:r w:rsidRPr="00CD5391">
              <w:rPr>
                <w:rFonts w:ascii="Arial" w:hAnsi="Arial" w:cs="Arial"/>
                <w:b/>
                <w:color w:val="auto"/>
                <w:sz w:val="18"/>
                <w:szCs w:val="18"/>
              </w:rPr>
              <w:t xml:space="preserve"> MIDTERMS</w:t>
            </w:r>
          </w:p>
          <w:p w:rsidR="00CD5391" w:rsidRPr="00CD5391" w:rsidRDefault="00CD5391" w:rsidP="00CD5391">
            <w:pPr>
              <w:pStyle w:val="Text"/>
              <w:tabs>
                <w:tab w:val="left" w:pos="2262"/>
                <w:tab w:val="left" w:pos="5474"/>
              </w:tabs>
              <w:spacing w:after="0" w:line="240" w:lineRule="exact"/>
              <w:ind w:firstLine="0"/>
              <w:rPr>
                <w:rFonts w:ascii="Arial" w:hAnsi="Arial" w:cs="Arial"/>
                <w:b/>
                <w:color w:val="auto"/>
                <w:sz w:val="18"/>
                <w:szCs w:val="18"/>
              </w:rPr>
            </w:pPr>
            <w:r w:rsidRPr="00CD5391">
              <w:rPr>
                <w:rFonts w:ascii="Arial" w:hAnsi="Arial" w:cs="Arial"/>
                <w:b/>
                <w:color w:val="auto"/>
                <w:sz w:val="18"/>
                <w:szCs w:val="18"/>
              </w:rPr>
              <w:t>CHAPTERS 13-20</w:t>
            </w:r>
          </w:p>
          <w:p w:rsidR="00504EB2" w:rsidRPr="00CD5391" w:rsidRDefault="00CD5391" w:rsidP="00CD5391">
            <w:pPr>
              <w:pStyle w:val="Text"/>
              <w:tabs>
                <w:tab w:val="left" w:pos="2262"/>
                <w:tab w:val="left" w:pos="5474"/>
              </w:tabs>
              <w:spacing w:after="0" w:line="240" w:lineRule="exact"/>
              <w:ind w:firstLine="0"/>
              <w:rPr>
                <w:rFonts w:ascii="Arial" w:hAnsi="Arial" w:cs="Arial"/>
                <w:color w:val="auto"/>
                <w:sz w:val="18"/>
                <w:szCs w:val="18"/>
              </w:rPr>
            </w:pPr>
            <w:r>
              <w:rPr>
                <w:rFonts w:ascii="Arial" w:hAnsi="Arial" w:cs="Arial"/>
                <w:b/>
                <w:color w:val="auto"/>
                <w:sz w:val="18"/>
                <w:szCs w:val="18"/>
              </w:rPr>
              <w:t>100 points</w:t>
            </w:r>
          </w:p>
        </w:tc>
        <w:tc>
          <w:tcPr>
            <w:tcW w:w="2886" w:type="pct"/>
          </w:tcPr>
          <w:p w:rsidR="00504EB2" w:rsidRDefault="00504EB2" w:rsidP="00C925F5">
            <w:pPr>
              <w:autoSpaceDE w:val="0"/>
              <w:autoSpaceDN w:val="0"/>
              <w:spacing w:before="20"/>
              <w:rPr>
                <w:rFonts w:cs="Arial"/>
                <w:sz w:val="18"/>
                <w:szCs w:val="18"/>
              </w:rPr>
            </w:pPr>
          </w:p>
          <w:p w:rsidR="00504EB2" w:rsidRDefault="00504EB2" w:rsidP="00C925F5">
            <w:pPr>
              <w:autoSpaceDE w:val="0"/>
              <w:autoSpaceDN w:val="0"/>
              <w:spacing w:before="20"/>
              <w:rPr>
                <w:rFonts w:cs="Arial"/>
                <w:sz w:val="18"/>
                <w:szCs w:val="18"/>
              </w:rPr>
            </w:pPr>
          </w:p>
          <w:p w:rsidR="00504EB2" w:rsidRDefault="00504EB2" w:rsidP="00C925F5">
            <w:pPr>
              <w:autoSpaceDE w:val="0"/>
              <w:autoSpaceDN w:val="0"/>
              <w:spacing w:before="20"/>
              <w:rPr>
                <w:rFonts w:cs="Arial"/>
                <w:sz w:val="18"/>
                <w:szCs w:val="18"/>
              </w:rPr>
            </w:pPr>
          </w:p>
          <w:p w:rsidR="00504EB2" w:rsidRPr="0030100F" w:rsidRDefault="00504EB2" w:rsidP="00C925F5">
            <w:pPr>
              <w:autoSpaceDE w:val="0"/>
              <w:autoSpaceDN w:val="0"/>
              <w:rPr>
                <w:rFonts w:cs="Arial"/>
                <w:szCs w:val="20"/>
              </w:rPr>
            </w:pPr>
          </w:p>
        </w:tc>
      </w:tr>
      <w:tr w:rsidR="00504EB2" w:rsidRPr="00B35A0E">
        <w:trPr>
          <w:cantSplit/>
          <w:trHeight w:val="1134"/>
        </w:trPr>
        <w:tc>
          <w:tcPr>
            <w:tcW w:w="340" w:type="pct"/>
            <w:textDirection w:val="btLr"/>
            <w:vAlign w:val="center"/>
          </w:tcPr>
          <w:p w:rsidR="00504EB2" w:rsidRPr="00246F79" w:rsidRDefault="00CD5391" w:rsidP="00246F79">
            <w:pPr>
              <w:ind w:left="113" w:right="113"/>
              <w:jc w:val="center"/>
              <w:rPr>
                <w:rFonts w:cs="Arial"/>
                <w:b/>
                <w:sz w:val="20"/>
                <w:szCs w:val="20"/>
              </w:rPr>
            </w:pPr>
            <w:r>
              <w:rPr>
                <w:rFonts w:cs="Arial"/>
                <w:b/>
                <w:sz w:val="20"/>
                <w:szCs w:val="20"/>
              </w:rPr>
              <w:t>05/07/12</w:t>
            </w:r>
          </w:p>
        </w:tc>
        <w:tc>
          <w:tcPr>
            <w:tcW w:w="1774" w:type="pct"/>
          </w:tcPr>
          <w:p w:rsidR="00CD5391" w:rsidRDefault="00CD5391" w:rsidP="00CD5391">
            <w:pPr>
              <w:pStyle w:val="ListParagraph"/>
              <w:numPr>
                <w:ilvl w:val="0"/>
                <w:numId w:val="26"/>
              </w:numPr>
              <w:rPr>
                <w:sz w:val="18"/>
                <w:szCs w:val="18"/>
              </w:rPr>
            </w:pPr>
            <w:r>
              <w:rPr>
                <w:sz w:val="18"/>
                <w:szCs w:val="18"/>
              </w:rPr>
              <w:t>Biotechnology</w:t>
            </w:r>
          </w:p>
          <w:p w:rsidR="00CD5391" w:rsidRDefault="00CD5391" w:rsidP="00CD5391">
            <w:pPr>
              <w:pStyle w:val="ListParagraph"/>
              <w:numPr>
                <w:ilvl w:val="0"/>
                <w:numId w:val="26"/>
              </w:numPr>
              <w:rPr>
                <w:sz w:val="18"/>
                <w:szCs w:val="18"/>
              </w:rPr>
            </w:pPr>
            <w:r>
              <w:rPr>
                <w:sz w:val="18"/>
                <w:szCs w:val="18"/>
              </w:rPr>
              <w:t>Evolution</w:t>
            </w:r>
          </w:p>
          <w:p w:rsidR="00CD5391" w:rsidRDefault="00CD5391" w:rsidP="00CD5391">
            <w:pPr>
              <w:pStyle w:val="ListParagraph"/>
              <w:numPr>
                <w:ilvl w:val="0"/>
                <w:numId w:val="26"/>
              </w:numPr>
              <w:rPr>
                <w:sz w:val="18"/>
                <w:szCs w:val="18"/>
              </w:rPr>
            </w:pPr>
            <w:r>
              <w:rPr>
                <w:sz w:val="18"/>
                <w:szCs w:val="18"/>
              </w:rPr>
              <w:t>Review of Chapters 1-20</w:t>
            </w:r>
          </w:p>
          <w:p w:rsidR="00504EB2" w:rsidRPr="003B273A" w:rsidRDefault="00504EB2" w:rsidP="00CD5391">
            <w:pPr>
              <w:pStyle w:val="ListParagraph"/>
              <w:rPr>
                <w:sz w:val="18"/>
                <w:szCs w:val="18"/>
              </w:rPr>
            </w:pPr>
          </w:p>
        </w:tc>
        <w:tc>
          <w:tcPr>
            <w:tcW w:w="2886" w:type="pct"/>
          </w:tcPr>
          <w:p w:rsidR="00CD5391" w:rsidRDefault="00CD5391" w:rsidP="00CD5391">
            <w:pPr>
              <w:pStyle w:val="ListParagraph"/>
              <w:numPr>
                <w:ilvl w:val="0"/>
                <w:numId w:val="26"/>
              </w:numPr>
              <w:rPr>
                <w:sz w:val="18"/>
                <w:szCs w:val="18"/>
              </w:rPr>
            </w:pPr>
            <w:r>
              <w:rPr>
                <w:sz w:val="18"/>
                <w:szCs w:val="18"/>
              </w:rPr>
              <w:t>Four biotechnologies used in modern research</w:t>
            </w:r>
          </w:p>
          <w:p w:rsidR="00B62995" w:rsidRDefault="00CD5391" w:rsidP="00CD5391">
            <w:pPr>
              <w:pStyle w:val="ListParagraph"/>
              <w:numPr>
                <w:ilvl w:val="0"/>
                <w:numId w:val="26"/>
              </w:numPr>
              <w:rPr>
                <w:sz w:val="18"/>
                <w:szCs w:val="18"/>
              </w:rPr>
            </w:pPr>
            <w:r>
              <w:rPr>
                <w:sz w:val="18"/>
                <w:szCs w:val="18"/>
              </w:rPr>
              <w:t>Gene Therapy</w:t>
            </w:r>
          </w:p>
          <w:p w:rsidR="00B62995" w:rsidRDefault="00B62995" w:rsidP="00CD5391">
            <w:pPr>
              <w:pStyle w:val="ListParagraph"/>
              <w:numPr>
                <w:ilvl w:val="0"/>
                <w:numId w:val="26"/>
              </w:numPr>
              <w:rPr>
                <w:sz w:val="18"/>
                <w:szCs w:val="18"/>
              </w:rPr>
            </w:pPr>
            <w:r>
              <w:rPr>
                <w:sz w:val="18"/>
                <w:szCs w:val="18"/>
              </w:rPr>
              <w:t>Goals of the Human Genome Project</w:t>
            </w:r>
          </w:p>
          <w:p w:rsidR="00B62995" w:rsidRDefault="00B62995" w:rsidP="00CD5391">
            <w:pPr>
              <w:pStyle w:val="ListParagraph"/>
              <w:numPr>
                <w:ilvl w:val="0"/>
                <w:numId w:val="26"/>
              </w:numPr>
              <w:rPr>
                <w:sz w:val="18"/>
                <w:szCs w:val="18"/>
              </w:rPr>
            </w:pPr>
            <w:r>
              <w:rPr>
                <w:sz w:val="18"/>
                <w:szCs w:val="18"/>
              </w:rPr>
              <w:t>Darwin’s Theory of Evolution (Four general statements)</w:t>
            </w:r>
          </w:p>
          <w:p w:rsidR="00B62995" w:rsidRDefault="00B62995" w:rsidP="00CD5391">
            <w:pPr>
              <w:pStyle w:val="ListParagraph"/>
              <w:numPr>
                <w:ilvl w:val="0"/>
                <w:numId w:val="26"/>
              </w:numPr>
              <w:rPr>
                <w:sz w:val="18"/>
                <w:szCs w:val="18"/>
              </w:rPr>
            </w:pPr>
            <w:r>
              <w:rPr>
                <w:sz w:val="18"/>
                <w:szCs w:val="18"/>
              </w:rPr>
              <w:t>Hardy-Weinberg’s five criteria that would allow a population’s gene pool to remain unchanging</w:t>
            </w:r>
          </w:p>
          <w:p w:rsidR="00B62995" w:rsidRDefault="00B62995" w:rsidP="00CD5391">
            <w:pPr>
              <w:pStyle w:val="ListParagraph"/>
              <w:numPr>
                <w:ilvl w:val="0"/>
                <w:numId w:val="26"/>
              </w:numPr>
              <w:rPr>
                <w:sz w:val="18"/>
                <w:szCs w:val="18"/>
              </w:rPr>
            </w:pPr>
            <w:r>
              <w:rPr>
                <w:sz w:val="18"/>
                <w:szCs w:val="18"/>
              </w:rPr>
              <w:t>Fitness determined by natural selection</w:t>
            </w:r>
          </w:p>
          <w:p w:rsidR="00B62995" w:rsidRDefault="00B62995" w:rsidP="00CD5391">
            <w:pPr>
              <w:pStyle w:val="ListParagraph"/>
              <w:numPr>
                <w:ilvl w:val="0"/>
                <w:numId w:val="26"/>
              </w:numPr>
              <w:rPr>
                <w:sz w:val="18"/>
                <w:szCs w:val="18"/>
              </w:rPr>
            </w:pPr>
            <w:r>
              <w:rPr>
                <w:sz w:val="18"/>
                <w:szCs w:val="18"/>
              </w:rPr>
              <w:t>Bottleneck effect and gene flow</w:t>
            </w:r>
          </w:p>
          <w:p w:rsidR="00B62995" w:rsidRDefault="00B62995" w:rsidP="00CD5391">
            <w:pPr>
              <w:pStyle w:val="ListParagraph"/>
              <w:numPr>
                <w:ilvl w:val="0"/>
                <w:numId w:val="26"/>
              </w:numPr>
              <w:rPr>
                <w:sz w:val="18"/>
                <w:szCs w:val="18"/>
              </w:rPr>
            </w:pPr>
            <w:r>
              <w:rPr>
                <w:sz w:val="18"/>
                <w:szCs w:val="18"/>
              </w:rPr>
              <w:t>Habitat, niche, ecosystem, population and biomes</w:t>
            </w:r>
          </w:p>
          <w:p w:rsidR="00B62995" w:rsidRDefault="00B62995" w:rsidP="00CD5391">
            <w:pPr>
              <w:pStyle w:val="ListParagraph"/>
              <w:numPr>
                <w:ilvl w:val="0"/>
                <w:numId w:val="26"/>
              </w:numPr>
              <w:rPr>
                <w:sz w:val="18"/>
                <w:szCs w:val="18"/>
              </w:rPr>
            </w:pPr>
            <w:r>
              <w:rPr>
                <w:sz w:val="18"/>
                <w:szCs w:val="18"/>
              </w:rPr>
              <w:t>Major biomes</w:t>
            </w:r>
          </w:p>
          <w:p w:rsidR="007B28F7" w:rsidRDefault="00B62995" w:rsidP="00CD5391">
            <w:pPr>
              <w:pStyle w:val="ListParagraph"/>
              <w:numPr>
                <w:ilvl w:val="0"/>
                <w:numId w:val="26"/>
              </w:numPr>
              <w:rPr>
                <w:sz w:val="18"/>
                <w:szCs w:val="18"/>
              </w:rPr>
            </w:pPr>
            <w:r>
              <w:rPr>
                <w:sz w:val="18"/>
                <w:szCs w:val="18"/>
              </w:rPr>
              <w:t>Pho</w:t>
            </w:r>
            <w:r w:rsidR="007B28F7">
              <w:rPr>
                <w:sz w:val="18"/>
                <w:szCs w:val="18"/>
              </w:rPr>
              <w:t>tosynthesis and Respiration</w:t>
            </w:r>
          </w:p>
          <w:p w:rsidR="00504EB2" w:rsidRPr="00046D77" w:rsidRDefault="007B28F7" w:rsidP="00046D77">
            <w:pPr>
              <w:pStyle w:val="ListParagraph"/>
              <w:numPr>
                <w:ilvl w:val="0"/>
                <w:numId w:val="26"/>
              </w:numPr>
              <w:rPr>
                <w:sz w:val="18"/>
                <w:szCs w:val="18"/>
              </w:rPr>
            </w:pPr>
            <w:r>
              <w:rPr>
                <w:sz w:val="18"/>
                <w:szCs w:val="18"/>
              </w:rPr>
              <w:t>Effects of Humans on the biosphere</w:t>
            </w:r>
          </w:p>
        </w:tc>
      </w:tr>
      <w:tr w:rsidR="007B28F7" w:rsidRPr="00B35A0E">
        <w:trPr>
          <w:cantSplit/>
          <w:trHeight w:val="1153"/>
        </w:trPr>
        <w:tc>
          <w:tcPr>
            <w:tcW w:w="340" w:type="pct"/>
            <w:textDirection w:val="btLr"/>
            <w:vAlign w:val="center"/>
          </w:tcPr>
          <w:p w:rsidR="007B28F7" w:rsidRPr="00246F79" w:rsidRDefault="007B28F7" w:rsidP="00246F79">
            <w:pPr>
              <w:ind w:left="113" w:right="113"/>
              <w:jc w:val="center"/>
              <w:rPr>
                <w:rFonts w:cs="Arial"/>
                <w:b/>
                <w:sz w:val="20"/>
                <w:szCs w:val="20"/>
              </w:rPr>
            </w:pPr>
            <w:r>
              <w:rPr>
                <w:rFonts w:cs="Arial"/>
                <w:b/>
                <w:sz w:val="20"/>
                <w:szCs w:val="20"/>
              </w:rPr>
              <w:lastRenderedPageBreak/>
              <w:t>05/14/12</w:t>
            </w:r>
          </w:p>
        </w:tc>
        <w:tc>
          <w:tcPr>
            <w:tcW w:w="1774" w:type="pct"/>
          </w:tcPr>
          <w:p w:rsidR="007B28F7" w:rsidRDefault="007B28F7" w:rsidP="007B28F7">
            <w:pPr>
              <w:pStyle w:val="ListParagraph"/>
              <w:numPr>
                <w:ilvl w:val="0"/>
                <w:numId w:val="27"/>
              </w:numPr>
              <w:rPr>
                <w:sz w:val="18"/>
                <w:szCs w:val="18"/>
              </w:rPr>
            </w:pPr>
            <w:r>
              <w:rPr>
                <w:sz w:val="18"/>
                <w:szCs w:val="18"/>
              </w:rPr>
              <w:t>Review of Chapters 1-20</w:t>
            </w:r>
          </w:p>
          <w:p w:rsidR="007B28F7" w:rsidRPr="007B28F7" w:rsidRDefault="007B28F7" w:rsidP="007B28F7">
            <w:pPr>
              <w:ind w:left="360"/>
              <w:rPr>
                <w:sz w:val="18"/>
                <w:szCs w:val="18"/>
              </w:rPr>
            </w:pPr>
          </w:p>
        </w:tc>
        <w:tc>
          <w:tcPr>
            <w:tcW w:w="2886" w:type="pct"/>
          </w:tcPr>
          <w:p w:rsidR="007B28F7" w:rsidRDefault="007B28F7" w:rsidP="00C925F5">
            <w:pPr>
              <w:autoSpaceDE w:val="0"/>
              <w:autoSpaceDN w:val="0"/>
              <w:spacing w:before="20"/>
              <w:rPr>
                <w:rFonts w:cs="Arial"/>
                <w:sz w:val="18"/>
                <w:szCs w:val="18"/>
              </w:rPr>
            </w:pPr>
          </w:p>
          <w:p w:rsidR="007B28F7" w:rsidRPr="0030100F" w:rsidRDefault="007B28F7" w:rsidP="0045638D">
            <w:pPr>
              <w:autoSpaceDE w:val="0"/>
              <w:autoSpaceDN w:val="0"/>
              <w:rPr>
                <w:rFonts w:cs="Arial"/>
                <w:szCs w:val="20"/>
              </w:rPr>
            </w:pPr>
          </w:p>
        </w:tc>
      </w:tr>
      <w:tr w:rsidR="007B28F7" w:rsidRPr="00B35A0E">
        <w:trPr>
          <w:cantSplit/>
          <w:trHeight w:val="1134"/>
        </w:trPr>
        <w:tc>
          <w:tcPr>
            <w:tcW w:w="340" w:type="pct"/>
            <w:textDirection w:val="btLr"/>
            <w:vAlign w:val="center"/>
          </w:tcPr>
          <w:p w:rsidR="007B28F7" w:rsidRPr="00246F79" w:rsidRDefault="007B28F7" w:rsidP="00246F79">
            <w:pPr>
              <w:ind w:left="113" w:right="113"/>
              <w:jc w:val="center"/>
              <w:rPr>
                <w:rFonts w:cs="Arial"/>
                <w:b/>
                <w:sz w:val="20"/>
                <w:szCs w:val="20"/>
              </w:rPr>
            </w:pPr>
            <w:r>
              <w:rPr>
                <w:rFonts w:cs="Arial"/>
                <w:b/>
                <w:sz w:val="20"/>
                <w:szCs w:val="20"/>
              </w:rPr>
              <w:t>05/21/12</w:t>
            </w:r>
          </w:p>
        </w:tc>
        <w:tc>
          <w:tcPr>
            <w:tcW w:w="1774" w:type="pct"/>
          </w:tcPr>
          <w:p w:rsidR="007B28F7" w:rsidRPr="007B28F7" w:rsidRDefault="007B28F7" w:rsidP="007B28F7">
            <w:pPr>
              <w:rPr>
                <w:rFonts w:cs="Arial"/>
                <w:b/>
                <w:sz w:val="18"/>
                <w:szCs w:val="18"/>
              </w:rPr>
            </w:pPr>
            <w:r w:rsidRPr="007B28F7">
              <w:rPr>
                <w:rFonts w:cs="Arial"/>
                <w:b/>
                <w:sz w:val="18"/>
                <w:szCs w:val="18"/>
              </w:rPr>
              <w:t>FINALS</w:t>
            </w:r>
          </w:p>
          <w:p w:rsidR="007B28F7" w:rsidRPr="007B28F7" w:rsidRDefault="007B28F7" w:rsidP="007B28F7">
            <w:pPr>
              <w:rPr>
                <w:rFonts w:cs="Arial"/>
                <w:b/>
                <w:sz w:val="18"/>
                <w:szCs w:val="18"/>
              </w:rPr>
            </w:pPr>
            <w:r>
              <w:rPr>
                <w:rFonts w:cs="Arial"/>
                <w:b/>
                <w:sz w:val="18"/>
                <w:szCs w:val="18"/>
              </w:rPr>
              <w:t>CHAPTERS</w:t>
            </w:r>
            <w:r w:rsidRPr="007B28F7">
              <w:rPr>
                <w:rFonts w:cs="Arial"/>
                <w:b/>
                <w:sz w:val="18"/>
                <w:szCs w:val="18"/>
              </w:rPr>
              <w:t xml:space="preserve"> 1-20</w:t>
            </w:r>
          </w:p>
          <w:p w:rsidR="007B28F7" w:rsidRDefault="007B28F7" w:rsidP="007B28F7">
            <w:pPr>
              <w:rPr>
                <w:rFonts w:cs="Arial"/>
                <w:sz w:val="18"/>
                <w:szCs w:val="18"/>
              </w:rPr>
            </w:pPr>
            <w:r w:rsidRPr="007B28F7">
              <w:rPr>
                <w:rFonts w:cs="Arial"/>
                <w:b/>
                <w:sz w:val="18"/>
                <w:szCs w:val="18"/>
              </w:rPr>
              <w:t>150 points</w:t>
            </w:r>
          </w:p>
          <w:p w:rsidR="007B28F7" w:rsidRPr="003B273A" w:rsidRDefault="007B28F7" w:rsidP="007B28F7">
            <w:pPr>
              <w:rPr>
                <w:rFonts w:cs="Arial"/>
                <w:sz w:val="18"/>
                <w:szCs w:val="18"/>
              </w:rPr>
            </w:pPr>
          </w:p>
          <w:p w:rsidR="007B28F7" w:rsidRPr="003B273A" w:rsidRDefault="007B28F7" w:rsidP="00CB2C3E">
            <w:pPr>
              <w:ind w:left="360"/>
              <w:rPr>
                <w:rFonts w:cs="Arial"/>
                <w:sz w:val="18"/>
                <w:szCs w:val="18"/>
              </w:rPr>
            </w:pPr>
          </w:p>
        </w:tc>
        <w:tc>
          <w:tcPr>
            <w:tcW w:w="2886" w:type="pct"/>
          </w:tcPr>
          <w:p w:rsidR="007B28F7" w:rsidRPr="00B23A31" w:rsidRDefault="007B28F7" w:rsidP="007B28F7">
            <w:pPr>
              <w:rPr>
                <w:rFonts w:cs="Arial"/>
                <w:sz w:val="18"/>
                <w:szCs w:val="18"/>
              </w:rPr>
            </w:pPr>
          </w:p>
        </w:tc>
      </w:tr>
    </w:tbl>
    <w:p w:rsidR="0045638D" w:rsidRDefault="0045638D" w:rsidP="00504EB2">
      <w:pPr>
        <w:rPr>
          <w:sz w:val="18"/>
          <w:szCs w:val="18"/>
        </w:rPr>
      </w:pPr>
    </w:p>
    <w:sectPr w:rsidR="0045638D" w:rsidSect="00CB2C3E">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9AE" w:rsidRDefault="009519AE" w:rsidP="00EE0A5E">
      <w:r>
        <w:separator/>
      </w:r>
    </w:p>
  </w:endnote>
  <w:endnote w:type="continuationSeparator" w:id="1">
    <w:p w:rsidR="009519AE" w:rsidRDefault="009519AE" w:rsidP="00EE0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OLE_LINK2"/>
  <w:p w:rsidR="00B62995" w:rsidRPr="00451DFA" w:rsidRDefault="001300D6" w:rsidP="00451DFA">
    <w:pPr>
      <w:pStyle w:val="Footer"/>
      <w:jc w:val="center"/>
      <w:rPr>
        <w:sz w:val="16"/>
        <w:szCs w:val="16"/>
      </w:rPr>
    </w:pPr>
    <w:r w:rsidRPr="00451DFA">
      <w:rPr>
        <w:rStyle w:val="PageNumber"/>
        <w:sz w:val="16"/>
        <w:szCs w:val="16"/>
      </w:rPr>
      <w:fldChar w:fldCharType="begin"/>
    </w:r>
    <w:r w:rsidR="00B62995" w:rsidRPr="00451DFA">
      <w:rPr>
        <w:rStyle w:val="PageNumber"/>
        <w:sz w:val="16"/>
        <w:szCs w:val="16"/>
      </w:rPr>
      <w:instrText xml:space="preserve"> PAGE </w:instrText>
    </w:r>
    <w:r w:rsidRPr="00451DFA">
      <w:rPr>
        <w:rStyle w:val="PageNumber"/>
        <w:sz w:val="16"/>
        <w:szCs w:val="16"/>
      </w:rPr>
      <w:fldChar w:fldCharType="separate"/>
    </w:r>
    <w:r w:rsidR="0009566B">
      <w:rPr>
        <w:rStyle w:val="PageNumber"/>
        <w:noProof/>
        <w:sz w:val="16"/>
        <w:szCs w:val="16"/>
      </w:rPr>
      <w:t>1</w:t>
    </w:r>
    <w:r w:rsidRPr="00451DFA">
      <w:rPr>
        <w:rStyle w:val="PageNumber"/>
        <w:sz w:val="16"/>
        <w:szCs w:val="16"/>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9AE" w:rsidRDefault="009519AE" w:rsidP="00EE0A5E">
      <w:r>
        <w:separator/>
      </w:r>
    </w:p>
  </w:footnote>
  <w:footnote w:type="continuationSeparator" w:id="1">
    <w:p w:rsidR="009519AE" w:rsidRDefault="009519AE" w:rsidP="00EE0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339"/>
    <w:multiLevelType w:val="hybridMultilevel"/>
    <w:tmpl w:val="64AE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B2964"/>
    <w:multiLevelType w:val="hybridMultilevel"/>
    <w:tmpl w:val="C544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DBD"/>
    <w:multiLevelType w:val="hybridMultilevel"/>
    <w:tmpl w:val="736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CAD"/>
    <w:multiLevelType w:val="hybridMultilevel"/>
    <w:tmpl w:val="48D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55890"/>
    <w:multiLevelType w:val="multilevel"/>
    <w:tmpl w:val="29E82AFE"/>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E86770"/>
    <w:multiLevelType w:val="hybridMultilevel"/>
    <w:tmpl w:val="6B4CBAB4"/>
    <w:lvl w:ilvl="0" w:tplc="9558EF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403105"/>
    <w:multiLevelType w:val="multilevel"/>
    <w:tmpl w:val="29E82AFE"/>
    <w:lvl w:ilvl="0">
      <w:start w:val="1"/>
      <w:numFmt w:val="bullet"/>
      <w:lvlText w:val=""/>
      <w:lvlJc w:val="left"/>
      <w:pPr>
        <w:tabs>
          <w:tab w:val="num" w:pos="360"/>
        </w:tabs>
        <w:ind w:left="360" w:hanging="360"/>
      </w:pPr>
      <w:rPr>
        <w:rFonts w:ascii="Symbol" w:hAnsi="Symbol"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CAA4B3B"/>
    <w:multiLevelType w:val="hybridMultilevel"/>
    <w:tmpl w:val="0C9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86585"/>
    <w:multiLevelType w:val="hybridMultilevel"/>
    <w:tmpl w:val="6650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B4F7A"/>
    <w:multiLevelType w:val="multilevel"/>
    <w:tmpl w:val="6CEE6CA4"/>
    <w:lvl w:ilvl="0">
      <w:start w:val="1"/>
      <w:numFmt w:val="bullet"/>
      <w:lvlText w:val=""/>
      <w:lvlJc w:val="left"/>
      <w:pPr>
        <w:tabs>
          <w:tab w:val="num" w:pos="360"/>
        </w:tabs>
        <w:ind w:left="360" w:hanging="360"/>
      </w:pPr>
      <w:rPr>
        <w:rFonts w:ascii="Symbol" w:hAnsi="Symbol"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1305BA4"/>
    <w:multiLevelType w:val="hybridMultilevel"/>
    <w:tmpl w:val="89E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91CE1"/>
    <w:multiLevelType w:val="hybridMultilevel"/>
    <w:tmpl w:val="40E2A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96457"/>
    <w:multiLevelType w:val="hybridMultilevel"/>
    <w:tmpl w:val="0E4E2D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2FF33718"/>
    <w:multiLevelType w:val="hybridMultilevel"/>
    <w:tmpl w:val="C3AC3378"/>
    <w:lvl w:ilvl="0" w:tplc="E98432D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4E3280"/>
    <w:multiLevelType w:val="hybridMultilevel"/>
    <w:tmpl w:val="1A64C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585EA2"/>
    <w:multiLevelType w:val="hybridMultilevel"/>
    <w:tmpl w:val="6F5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F48B1"/>
    <w:multiLevelType w:val="hybridMultilevel"/>
    <w:tmpl w:val="D7B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C0EB9"/>
    <w:multiLevelType w:val="hybridMultilevel"/>
    <w:tmpl w:val="089ED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BE495A"/>
    <w:multiLevelType w:val="hybridMultilevel"/>
    <w:tmpl w:val="CF34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43EE5"/>
    <w:multiLevelType w:val="hybridMultilevel"/>
    <w:tmpl w:val="06C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4206C"/>
    <w:multiLevelType w:val="hybridMultilevel"/>
    <w:tmpl w:val="7CA6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B718D"/>
    <w:multiLevelType w:val="hybridMultilevel"/>
    <w:tmpl w:val="E5F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3D6C2B"/>
    <w:multiLevelType w:val="hybridMultilevel"/>
    <w:tmpl w:val="86B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5709C"/>
    <w:multiLevelType w:val="hybridMultilevel"/>
    <w:tmpl w:val="5A52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266BC"/>
    <w:multiLevelType w:val="multilevel"/>
    <w:tmpl w:val="29E82AFE"/>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64B7309"/>
    <w:multiLevelType w:val="hybridMultilevel"/>
    <w:tmpl w:val="DF4260E0"/>
    <w:lvl w:ilvl="0" w:tplc="9558EFF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D591E"/>
    <w:multiLevelType w:val="hybridMultilevel"/>
    <w:tmpl w:val="538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6"/>
  </w:num>
  <w:num w:numId="5">
    <w:abstractNumId w:val="9"/>
  </w:num>
  <w:num w:numId="6">
    <w:abstractNumId w:val="16"/>
  </w:num>
  <w:num w:numId="7">
    <w:abstractNumId w:val="5"/>
  </w:num>
  <w:num w:numId="8">
    <w:abstractNumId w:val="25"/>
  </w:num>
  <w:num w:numId="9">
    <w:abstractNumId w:val="11"/>
  </w:num>
  <w:num w:numId="10">
    <w:abstractNumId w:val="14"/>
  </w:num>
  <w:num w:numId="11">
    <w:abstractNumId w:val="17"/>
  </w:num>
  <w:num w:numId="12">
    <w:abstractNumId w:val="15"/>
  </w:num>
  <w:num w:numId="13">
    <w:abstractNumId w:val="0"/>
  </w:num>
  <w:num w:numId="14">
    <w:abstractNumId w:val="3"/>
  </w:num>
  <w:num w:numId="15">
    <w:abstractNumId w:val="10"/>
  </w:num>
  <w:num w:numId="16">
    <w:abstractNumId w:val="20"/>
  </w:num>
  <w:num w:numId="17">
    <w:abstractNumId w:val="2"/>
  </w:num>
  <w:num w:numId="18">
    <w:abstractNumId w:val="18"/>
  </w:num>
  <w:num w:numId="19">
    <w:abstractNumId w:val="7"/>
  </w:num>
  <w:num w:numId="20">
    <w:abstractNumId w:val="1"/>
  </w:num>
  <w:num w:numId="21">
    <w:abstractNumId w:val="21"/>
  </w:num>
  <w:num w:numId="22">
    <w:abstractNumId w:val="23"/>
  </w:num>
  <w:num w:numId="23">
    <w:abstractNumId w:val="12"/>
  </w:num>
  <w:num w:numId="24">
    <w:abstractNumId w:val="8"/>
  </w:num>
  <w:num w:numId="25">
    <w:abstractNumId w:val="22"/>
  </w:num>
  <w:num w:numId="26">
    <w:abstractNumId w:val="19"/>
  </w:num>
  <w:num w:numId="27">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145F94"/>
    <w:rsid w:val="000048F8"/>
    <w:rsid w:val="000226F0"/>
    <w:rsid w:val="000267E5"/>
    <w:rsid w:val="00030717"/>
    <w:rsid w:val="00034298"/>
    <w:rsid w:val="00044A35"/>
    <w:rsid w:val="00046D77"/>
    <w:rsid w:val="00047F2C"/>
    <w:rsid w:val="000545E1"/>
    <w:rsid w:val="000548BC"/>
    <w:rsid w:val="00054A43"/>
    <w:rsid w:val="00055277"/>
    <w:rsid w:val="00061A8A"/>
    <w:rsid w:val="000622C5"/>
    <w:rsid w:val="00064E74"/>
    <w:rsid w:val="000723A9"/>
    <w:rsid w:val="000739EE"/>
    <w:rsid w:val="00077340"/>
    <w:rsid w:val="00086923"/>
    <w:rsid w:val="000901C2"/>
    <w:rsid w:val="00092F28"/>
    <w:rsid w:val="000937D5"/>
    <w:rsid w:val="0009566B"/>
    <w:rsid w:val="000A1F87"/>
    <w:rsid w:val="000A4523"/>
    <w:rsid w:val="000B3082"/>
    <w:rsid w:val="000B4DDB"/>
    <w:rsid w:val="000B71C6"/>
    <w:rsid w:val="000C1406"/>
    <w:rsid w:val="000C1DE0"/>
    <w:rsid w:val="000E09FE"/>
    <w:rsid w:val="000E30FF"/>
    <w:rsid w:val="000F2EF0"/>
    <w:rsid w:val="000F421D"/>
    <w:rsid w:val="000F7946"/>
    <w:rsid w:val="000F7AF6"/>
    <w:rsid w:val="001128E3"/>
    <w:rsid w:val="0011691B"/>
    <w:rsid w:val="00117585"/>
    <w:rsid w:val="001215FB"/>
    <w:rsid w:val="00126C7B"/>
    <w:rsid w:val="00127938"/>
    <w:rsid w:val="001300D6"/>
    <w:rsid w:val="00130EA0"/>
    <w:rsid w:val="00130F2C"/>
    <w:rsid w:val="0013134D"/>
    <w:rsid w:val="001318E6"/>
    <w:rsid w:val="001425A1"/>
    <w:rsid w:val="0014531C"/>
    <w:rsid w:val="00145F94"/>
    <w:rsid w:val="0014629E"/>
    <w:rsid w:val="001467B7"/>
    <w:rsid w:val="00153C7B"/>
    <w:rsid w:val="00156F16"/>
    <w:rsid w:val="00181D26"/>
    <w:rsid w:val="00192BB5"/>
    <w:rsid w:val="00193721"/>
    <w:rsid w:val="001A1942"/>
    <w:rsid w:val="001A4323"/>
    <w:rsid w:val="001A7ED0"/>
    <w:rsid w:val="001B5ED7"/>
    <w:rsid w:val="001B6BA1"/>
    <w:rsid w:val="001E1BF8"/>
    <w:rsid w:val="001E27A8"/>
    <w:rsid w:val="001E418D"/>
    <w:rsid w:val="001F1DD6"/>
    <w:rsid w:val="001F209D"/>
    <w:rsid w:val="001F5D26"/>
    <w:rsid w:val="001F6B25"/>
    <w:rsid w:val="00200962"/>
    <w:rsid w:val="00213080"/>
    <w:rsid w:val="0021668A"/>
    <w:rsid w:val="002205C1"/>
    <w:rsid w:val="00221166"/>
    <w:rsid w:val="00224014"/>
    <w:rsid w:val="00232C45"/>
    <w:rsid w:val="00234A67"/>
    <w:rsid w:val="00235AB5"/>
    <w:rsid w:val="00237F80"/>
    <w:rsid w:val="00245412"/>
    <w:rsid w:val="00246F79"/>
    <w:rsid w:val="0025156D"/>
    <w:rsid w:val="002532AC"/>
    <w:rsid w:val="00260FA6"/>
    <w:rsid w:val="002667E3"/>
    <w:rsid w:val="00272BAD"/>
    <w:rsid w:val="002765FA"/>
    <w:rsid w:val="00276880"/>
    <w:rsid w:val="00277ECD"/>
    <w:rsid w:val="0028150D"/>
    <w:rsid w:val="002930A5"/>
    <w:rsid w:val="00297B11"/>
    <w:rsid w:val="002A3115"/>
    <w:rsid w:val="002A4170"/>
    <w:rsid w:val="002A6B17"/>
    <w:rsid w:val="002B23B0"/>
    <w:rsid w:val="002B311D"/>
    <w:rsid w:val="002B3320"/>
    <w:rsid w:val="002B5ACB"/>
    <w:rsid w:val="002C05F9"/>
    <w:rsid w:val="002C419E"/>
    <w:rsid w:val="002C7170"/>
    <w:rsid w:val="002E23EE"/>
    <w:rsid w:val="002E3021"/>
    <w:rsid w:val="002F1591"/>
    <w:rsid w:val="0030100F"/>
    <w:rsid w:val="00302FF4"/>
    <w:rsid w:val="003069E9"/>
    <w:rsid w:val="00313B7C"/>
    <w:rsid w:val="003243F1"/>
    <w:rsid w:val="0032744F"/>
    <w:rsid w:val="00327E03"/>
    <w:rsid w:val="00331758"/>
    <w:rsid w:val="00335A42"/>
    <w:rsid w:val="003365A4"/>
    <w:rsid w:val="00337517"/>
    <w:rsid w:val="003418F5"/>
    <w:rsid w:val="0034538D"/>
    <w:rsid w:val="00346C1D"/>
    <w:rsid w:val="00350B9F"/>
    <w:rsid w:val="00352888"/>
    <w:rsid w:val="00356D3F"/>
    <w:rsid w:val="00365FEF"/>
    <w:rsid w:val="00366C4E"/>
    <w:rsid w:val="003739C2"/>
    <w:rsid w:val="003833F9"/>
    <w:rsid w:val="003879C5"/>
    <w:rsid w:val="003926E3"/>
    <w:rsid w:val="00396AFA"/>
    <w:rsid w:val="003A132E"/>
    <w:rsid w:val="003B045F"/>
    <w:rsid w:val="003B253C"/>
    <w:rsid w:val="003B273A"/>
    <w:rsid w:val="003B28F2"/>
    <w:rsid w:val="003C07EE"/>
    <w:rsid w:val="003C2901"/>
    <w:rsid w:val="003D2301"/>
    <w:rsid w:val="003D7DE0"/>
    <w:rsid w:val="003D7DFE"/>
    <w:rsid w:val="003F3F99"/>
    <w:rsid w:val="003F4717"/>
    <w:rsid w:val="0040059F"/>
    <w:rsid w:val="00400742"/>
    <w:rsid w:val="00401643"/>
    <w:rsid w:val="004020AE"/>
    <w:rsid w:val="00406290"/>
    <w:rsid w:val="00412F58"/>
    <w:rsid w:val="00423187"/>
    <w:rsid w:val="00431754"/>
    <w:rsid w:val="00436B29"/>
    <w:rsid w:val="00446211"/>
    <w:rsid w:val="00451DFA"/>
    <w:rsid w:val="00453E64"/>
    <w:rsid w:val="0045445A"/>
    <w:rsid w:val="0045638D"/>
    <w:rsid w:val="0046657A"/>
    <w:rsid w:val="004716A8"/>
    <w:rsid w:val="00473EA3"/>
    <w:rsid w:val="00475B71"/>
    <w:rsid w:val="00475E3E"/>
    <w:rsid w:val="00481F94"/>
    <w:rsid w:val="0048264D"/>
    <w:rsid w:val="00483404"/>
    <w:rsid w:val="00485F8D"/>
    <w:rsid w:val="004911F7"/>
    <w:rsid w:val="004932B5"/>
    <w:rsid w:val="004A16D4"/>
    <w:rsid w:val="004A395C"/>
    <w:rsid w:val="004A651B"/>
    <w:rsid w:val="004B0B3D"/>
    <w:rsid w:val="004B242C"/>
    <w:rsid w:val="004B27DF"/>
    <w:rsid w:val="004B58F0"/>
    <w:rsid w:val="004B61FA"/>
    <w:rsid w:val="004B6E7D"/>
    <w:rsid w:val="004C11E0"/>
    <w:rsid w:val="004C4F29"/>
    <w:rsid w:val="004C6E50"/>
    <w:rsid w:val="004D2EE4"/>
    <w:rsid w:val="004E58F1"/>
    <w:rsid w:val="004F38C6"/>
    <w:rsid w:val="004F3C99"/>
    <w:rsid w:val="004F5926"/>
    <w:rsid w:val="004F6A52"/>
    <w:rsid w:val="004F7709"/>
    <w:rsid w:val="00504EB2"/>
    <w:rsid w:val="00512321"/>
    <w:rsid w:val="0051539F"/>
    <w:rsid w:val="00543146"/>
    <w:rsid w:val="005455CD"/>
    <w:rsid w:val="00550FAF"/>
    <w:rsid w:val="00551500"/>
    <w:rsid w:val="005517F6"/>
    <w:rsid w:val="00552E78"/>
    <w:rsid w:val="005544DC"/>
    <w:rsid w:val="00561634"/>
    <w:rsid w:val="00563982"/>
    <w:rsid w:val="00584FAB"/>
    <w:rsid w:val="00587599"/>
    <w:rsid w:val="0059466B"/>
    <w:rsid w:val="00597B93"/>
    <w:rsid w:val="005B392A"/>
    <w:rsid w:val="005B7D67"/>
    <w:rsid w:val="005C7638"/>
    <w:rsid w:val="005D0382"/>
    <w:rsid w:val="005D43D7"/>
    <w:rsid w:val="005D7EE3"/>
    <w:rsid w:val="005E61A4"/>
    <w:rsid w:val="005E623E"/>
    <w:rsid w:val="005F0B3B"/>
    <w:rsid w:val="005F433C"/>
    <w:rsid w:val="005F4374"/>
    <w:rsid w:val="00603ECF"/>
    <w:rsid w:val="0060438F"/>
    <w:rsid w:val="0061089A"/>
    <w:rsid w:val="00612256"/>
    <w:rsid w:val="00620AD5"/>
    <w:rsid w:val="006243F9"/>
    <w:rsid w:val="00630F31"/>
    <w:rsid w:val="00633ECA"/>
    <w:rsid w:val="00633EE1"/>
    <w:rsid w:val="00634212"/>
    <w:rsid w:val="00642A28"/>
    <w:rsid w:val="00644757"/>
    <w:rsid w:val="00651857"/>
    <w:rsid w:val="00651A5B"/>
    <w:rsid w:val="00654AA6"/>
    <w:rsid w:val="00661E91"/>
    <w:rsid w:val="00675847"/>
    <w:rsid w:val="00675DE5"/>
    <w:rsid w:val="006805B4"/>
    <w:rsid w:val="006837AB"/>
    <w:rsid w:val="00684B1E"/>
    <w:rsid w:val="00684C90"/>
    <w:rsid w:val="006932B5"/>
    <w:rsid w:val="006A594B"/>
    <w:rsid w:val="006A6B19"/>
    <w:rsid w:val="006B1AA9"/>
    <w:rsid w:val="006C52D6"/>
    <w:rsid w:val="006D2080"/>
    <w:rsid w:val="006D291B"/>
    <w:rsid w:val="006D52F8"/>
    <w:rsid w:val="006D5EAE"/>
    <w:rsid w:val="006E6DD8"/>
    <w:rsid w:val="00700196"/>
    <w:rsid w:val="00702EB1"/>
    <w:rsid w:val="007040C1"/>
    <w:rsid w:val="007071F7"/>
    <w:rsid w:val="0071041C"/>
    <w:rsid w:val="00713E12"/>
    <w:rsid w:val="00714E97"/>
    <w:rsid w:val="00715233"/>
    <w:rsid w:val="00716B80"/>
    <w:rsid w:val="007221D1"/>
    <w:rsid w:val="0072384C"/>
    <w:rsid w:val="007262A9"/>
    <w:rsid w:val="00726A60"/>
    <w:rsid w:val="00727A29"/>
    <w:rsid w:val="00727FA7"/>
    <w:rsid w:val="007309F6"/>
    <w:rsid w:val="00737D9C"/>
    <w:rsid w:val="00740278"/>
    <w:rsid w:val="00745C8A"/>
    <w:rsid w:val="0074646B"/>
    <w:rsid w:val="00747FA7"/>
    <w:rsid w:val="00753729"/>
    <w:rsid w:val="00754DF7"/>
    <w:rsid w:val="00757A1B"/>
    <w:rsid w:val="0076099C"/>
    <w:rsid w:val="0076140C"/>
    <w:rsid w:val="007625A6"/>
    <w:rsid w:val="007731F4"/>
    <w:rsid w:val="00773EC9"/>
    <w:rsid w:val="00780D8A"/>
    <w:rsid w:val="00782112"/>
    <w:rsid w:val="007828AB"/>
    <w:rsid w:val="007844E3"/>
    <w:rsid w:val="00785F83"/>
    <w:rsid w:val="00786032"/>
    <w:rsid w:val="00787EF2"/>
    <w:rsid w:val="0079419D"/>
    <w:rsid w:val="007A7106"/>
    <w:rsid w:val="007B0E1D"/>
    <w:rsid w:val="007B28F7"/>
    <w:rsid w:val="007C77FE"/>
    <w:rsid w:val="007D4D80"/>
    <w:rsid w:val="007D4EAB"/>
    <w:rsid w:val="007E48DF"/>
    <w:rsid w:val="007E4BF0"/>
    <w:rsid w:val="007F2BCA"/>
    <w:rsid w:val="0080066A"/>
    <w:rsid w:val="00814680"/>
    <w:rsid w:val="0081788C"/>
    <w:rsid w:val="008240AD"/>
    <w:rsid w:val="00837F0F"/>
    <w:rsid w:val="008417EA"/>
    <w:rsid w:val="00842DA2"/>
    <w:rsid w:val="0084318B"/>
    <w:rsid w:val="00846E11"/>
    <w:rsid w:val="00851B8A"/>
    <w:rsid w:val="00853C51"/>
    <w:rsid w:val="00860140"/>
    <w:rsid w:val="00870CFF"/>
    <w:rsid w:val="00876F97"/>
    <w:rsid w:val="00882E81"/>
    <w:rsid w:val="0088469D"/>
    <w:rsid w:val="00885433"/>
    <w:rsid w:val="008860E6"/>
    <w:rsid w:val="00893085"/>
    <w:rsid w:val="00896B06"/>
    <w:rsid w:val="008A6D71"/>
    <w:rsid w:val="008C1C44"/>
    <w:rsid w:val="008C66EB"/>
    <w:rsid w:val="008C78FD"/>
    <w:rsid w:val="008D1B6D"/>
    <w:rsid w:val="008E104A"/>
    <w:rsid w:val="008E2816"/>
    <w:rsid w:val="008E4F27"/>
    <w:rsid w:val="008E4F9E"/>
    <w:rsid w:val="008E7C8F"/>
    <w:rsid w:val="008F1B89"/>
    <w:rsid w:val="00907880"/>
    <w:rsid w:val="0091412A"/>
    <w:rsid w:val="0091666C"/>
    <w:rsid w:val="009317EF"/>
    <w:rsid w:val="00935143"/>
    <w:rsid w:val="0094085D"/>
    <w:rsid w:val="00945AE2"/>
    <w:rsid w:val="00950552"/>
    <w:rsid w:val="009519AE"/>
    <w:rsid w:val="00957850"/>
    <w:rsid w:val="009603F8"/>
    <w:rsid w:val="009611A5"/>
    <w:rsid w:val="0096166D"/>
    <w:rsid w:val="0096679D"/>
    <w:rsid w:val="00974A07"/>
    <w:rsid w:val="009810BA"/>
    <w:rsid w:val="00982BF1"/>
    <w:rsid w:val="00982D7F"/>
    <w:rsid w:val="00991E26"/>
    <w:rsid w:val="009922FE"/>
    <w:rsid w:val="009957EE"/>
    <w:rsid w:val="009A06E9"/>
    <w:rsid w:val="009A76B8"/>
    <w:rsid w:val="009B603E"/>
    <w:rsid w:val="009C0C16"/>
    <w:rsid w:val="009C3A1C"/>
    <w:rsid w:val="009C7FCF"/>
    <w:rsid w:val="009D4A9B"/>
    <w:rsid w:val="009D4ED7"/>
    <w:rsid w:val="009E4F7A"/>
    <w:rsid w:val="009F0647"/>
    <w:rsid w:val="009F31FB"/>
    <w:rsid w:val="00A0209E"/>
    <w:rsid w:val="00A0712C"/>
    <w:rsid w:val="00A2023C"/>
    <w:rsid w:val="00A23394"/>
    <w:rsid w:val="00A30ED5"/>
    <w:rsid w:val="00A403C1"/>
    <w:rsid w:val="00A41800"/>
    <w:rsid w:val="00A41FCF"/>
    <w:rsid w:val="00A546DF"/>
    <w:rsid w:val="00A663E8"/>
    <w:rsid w:val="00A67512"/>
    <w:rsid w:val="00A818E0"/>
    <w:rsid w:val="00A82D92"/>
    <w:rsid w:val="00A8640B"/>
    <w:rsid w:val="00A8733C"/>
    <w:rsid w:val="00AA2991"/>
    <w:rsid w:val="00AA3E80"/>
    <w:rsid w:val="00AA63CE"/>
    <w:rsid w:val="00AB5520"/>
    <w:rsid w:val="00AB5E76"/>
    <w:rsid w:val="00AC1DA4"/>
    <w:rsid w:val="00AC2148"/>
    <w:rsid w:val="00AC3C05"/>
    <w:rsid w:val="00AC7D19"/>
    <w:rsid w:val="00AD13FC"/>
    <w:rsid w:val="00AD14EC"/>
    <w:rsid w:val="00AD19CD"/>
    <w:rsid w:val="00AD6D4E"/>
    <w:rsid w:val="00AF0E4F"/>
    <w:rsid w:val="00AF6987"/>
    <w:rsid w:val="00B01A64"/>
    <w:rsid w:val="00B0480A"/>
    <w:rsid w:val="00B07242"/>
    <w:rsid w:val="00B13188"/>
    <w:rsid w:val="00B13CA9"/>
    <w:rsid w:val="00B147CF"/>
    <w:rsid w:val="00B14A0D"/>
    <w:rsid w:val="00B20BDE"/>
    <w:rsid w:val="00B23A31"/>
    <w:rsid w:val="00B25B0B"/>
    <w:rsid w:val="00B336DA"/>
    <w:rsid w:val="00B34636"/>
    <w:rsid w:val="00B35A0E"/>
    <w:rsid w:val="00B408AD"/>
    <w:rsid w:val="00B42976"/>
    <w:rsid w:val="00B50A5B"/>
    <w:rsid w:val="00B54879"/>
    <w:rsid w:val="00B56D75"/>
    <w:rsid w:val="00B62995"/>
    <w:rsid w:val="00B658CB"/>
    <w:rsid w:val="00B6669F"/>
    <w:rsid w:val="00B7411E"/>
    <w:rsid w:val="00B7713F"/>
    <w:rsid w:val="00B81B21"/>
    <w:rsid w:val="00B8286E"/>
    <w:rsid w:val="00B84F72"/>
    <w:rsid w:val="00B865D8"/>
    <w:rsid w:val="00B9022F"/>
    <w:rsid w:val="00B94CD2"/>
    <w:rsid w:val="00B95AFE"/>
    <w:rsid w:val="00BA1A7B"/>
    <w:rsid w:val="00BA1D3C"/>
    <w:rsid w:val="00BA2ED2"/>
    <w:rsid w:val="00BA467B"/>
    <w:rsid w:val="00BA4F91"/>
    <w:rsid w:val="00BA519C"/>
    <w:rsid w:val="00BB2344"/>
    <w:rsid w:val="00BB2813"/>
    <w:rsid w:val="00BB3B80"/>
    <w:rsid w:val="00BB411B"/>
    <w:rsid w:val="00BB5BE3"/>
    <w:rsid w:val="00BB6B5B"/>
    <w:rsid w:val="00BE51A8"/>
    <w:rsid w:val="00BE5DF0"/>
    <w:rsid w:val="00BE79C1"/>
    <w:rsid w:val="00BF277E"/>
    <w:rsid w:val="00BF46E7"/>
    <w:rsid w:val="00BF7A8A"/>
    <w:rsid w:val="00C0345F"/>
    <w:rsid w:val="00C07BE0"/>
    <w:rsid w:val="00C1511E"/>
    <w:rsid w:val="00C20971"/>
    <w:rsid w:val="00C325BD"/>
    <w:rsid w:val="00C37718"/>
    <w:rsid w:val="00C41C2E"/>
    <w:rsid w:val="00C42599"/>
    <w:rsid w:val="00C4333B"/>
    <w:rsid w:val="00C43924"/>
    <w:rsid w:val="00C45346"/>
    <w:rsid w:val="00C53489"/>
    <w:rsid w:val="00C53F1E"/>
    <w:rsid w:val="00C658C7"/>
    <w:rsid w:val="00C67C40"/>
    <w:rsid w:val="00C80087"/>
    <w:rsid w:val="00C83EBF"/>
    <w:rsid w:val="00C840D7"/>
    <w:rsid w:val="00C862C7"/>
    <w:rsid w:val="00C925F5"/>
    <w:rsid w:val="00C943E4"/>
    <w:rsid w:val="00C966F9"/>
    <w:rsid w:val="00C97098"/>
    <w:rsid w:val="00CA05E6"/>
    <w:rsid w:val="00CA1ED0"/>
    <w:rsid w:val="00CA301E"/>
    <w:rsid w:val="00CA59CC"/>
    <w:rsid w:val="00CA6DF4"/>
    <w:rsid w:val="00CB2C3E"/>
    <w:rsid w:val="00CB2FD8"/>
    <w:rsid w:val="00CB7A51"/>
    <w:rsid w:val="00CC0022"/>
    <w:rsid w:val="00CC14B6"/>
    <w:rsid w:val="00CD23EF"/>
    <w:rsid w:val="00CD337B"/>
    <w:rsid w:val="00CD5391"/>
    <w:rsid w:val="00CE0A75"/>
    <w:rsid w:val="00CE541D"/>
    <w:rsid w:val="00CE7D8F"/>
    <w:rsid w:val="00CF1037"/>
    <w:rsid w:val="00CF1567"/>
    <w:rsid w:val="00D00A0D"/>
    <w:rsid w:val="00D045FE"/>
    <w:rsid w:val="00D13115"/>
    <w:rsid w:val="00D17D2F"/>
    <w:rsid w:val="00D215A0"/>
    <w:rsid w:val="00D22C0E"/>
    <w:rsid w:val="00D23ED0"/>
    <w:rsid w:val="00D258EC"/>
    <w:rsid w:val="00D31463"/>
    <w:rsid w:val="00D32F51"/>
    <w:rsid w:val="00D3488A"/>
    <w:rsid w:val="00D41388"/>
    <w:rsid w:val="00D4227F"/>
    <w:rsid w:val="00D43B5A"/>
    <w:rsid w:val="00D45780"/>
    <w:rsid w:val="00D4619E"/>
    <w:rsid w:val="00D51E2E"/>
    <w:rsid w:val="00D54E0C"/>
    <w:rsid w:val="00D6315F"/>
    <w:rsid w:val="00D746D2"/>
    <w:rsid w:val="00D81F8E"/>
    <w:rsid w:val="00D83949"/>
    <w:rsid w:val="00D847C1"/>
    <w:rsid w:val="00D85EDE"/>
    <w:rsid w:val="00D91ABB"/>
    <w:rsid w:val="00D920C8"/>
    <w:rsid w:val="00D929C3"/>
    <w:rsid w:val="00DA0B09"/>
    <w:rsid w:val="00DA3972"/>
    <w:rsid w:val="00DA3EDC"/>
    <w:rsid w:val="00DA530F"/>
    <w:rsid w:val="00DB6F42"/>
    <w:rsid w:val="00DC18FE"/>
    <w:rsid w:val="00DC6610"/>
    <w:rsid w:val="00DC69B9"/>
    <w:rsid w:val="00DD1027"/>
    <w:rsid w:val="00DD111C"/>
    <w:rsid w:val="00DD48CF"/>
    <w:rsid w:val="00DD4A1D"/>
    <w:rsid w:val="00DD5857"/>
    <w:rsid w:val="00DD7007"/>
    <w:rsid w:val="00DD7114"/>
    <w:rsid w:val="00DE0AB0"/>
    <w:rsid w:val="00DE462C"/>
    <w:rsid w:val="00DE620A"/>
    <w:rsid w:val="00DF3A90"/>
    <w:rsid w:val="00E00FF6"/>
    <w:rsid w:val="00E05AE1"/>
    <w:rsid w:val="00E05FC4"/>
    <w:rsid w:val="00E06764"/>
    <w:rsid w:val="00E125C1"/>
    <w:rsid w:val="00E260A0"/>
    <w:rsid w:val="00E27E83"/>
    <w:rsid w:val="00E4232B"/>
    <w:rsid w:val="00E439A1"/>
    <w:rsid w:val="00E4564A"/>
    <w:rsid w:val="00E47254"/>
    <w:rsid w:val="00E529DC"/>
    <w:rsid w:val="00E7389A"/>
    <w:rsid w:val="00E73C52"/>
    <w:rsid w:val="00E83BAD"/>
    <w:rsid w:val="00E92B25"/>
    <w:rsid w:val="00EA2702"/>
    <w:rsid w:val="00EA35EE"/>
    <w:rsid w:val="00EA60F4"/>
    <w:rsid w:val="00EB0CA5"/>
    <w:rsid w:val="00EB15DC"/>
    <w:rsid w:val="00EC142C"/>
    <w:rsid w:val="00EC211C"/>
    <w:rsid w:val="00ED1714"/>
    <w:rsid w:val="00ED4EE6"/>
    <w:rsid w:val="00EE0A5E"/>
    <w:rsid w:val="00EE3605"/>
    <w:rsid w:val="00EF129E"/>
    <w:rsid w:val="00EF2372"/>
    <w:rsid w:val="00F03789"/>
    <w:rsid w:val="00F1263E"/>
    <w:rsid w:val="00F1267B"/>
    <w:rsid w:val="00F1778A"/>
    <w:rsid w:val="00F20202"/>
    <w:rsid w:val="00F22916"/>
    <w:rsid w:val="00F22CFA"/>
    <w:rsid w:val="00F273E9"/>
    <w:rsid w:val="00F57BF3"/>
    <w:rsid w:val="00F63435"/>
    <w:rsid w:val="00F6574B"/>
    <w:rsid w:val="00F80497"/>
    <w:rsid w:val="00F830EE"/>
    <w:rsid w:val="00F9301F"/>
    <w:rsid w:val="00F97008"/>
    <w:rsid w:val="00FA4021"/>
    <w:rsid w:val="00FA4E50"/>
    <w:rsid w:val="00FB17E6"/>
    <w:rsid w:val="00FB3BC4"/>
    <w:rsid w:val="00FB53BB"/>
    <w:rsid w:val="00FC02FA"/>
    <w:rsid w:val="00FC16EE"/>
    <w:rsid w:val="00FD296C"/>
    <w:rsid w:val="00FD5536"/>
    <w:rsid w:val="00FD6BCC"/>
    <w:rsid w:val="00FE0F1A"/>
    <w:rsid w:val="00FE2B50"/>
    <w:rsid w:val="00FE3787"/>
    <w:rsid w:val="00FE696A"/>
    <w:rsid w:val="00FF3D2F"/>
    <w:rsid w:val="00FF40A1"/>
    <w:rsid w:val="00FF4D98"/>
    <w:rsid w:val="00FF6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C20971"/>
    <w:rPr>
      <w:rFonts w:ascii="Arial" w:hAnsi="Arial"/>
    </w:rPr>
  </w:style>
  <w:style w:type="paragraph" w:styleId="Heading1">
    <w:name w:val="heading 1"/>
    <w:basedOn w:val="Normal"/>
    <w:next w:val="BodyText"/>
    <w:qFormat/>
    <w:rsid w:val="00C20971"/>
    <w:pPr>
      <w:keepNext/>
      <w:outlineLvl w:val="0"/>
    </w:pPr>
    <w:rPr>
      <w:b/>
      <w:bCs/>
    </w:rPr>
  </w:style>
  <w:style w:type="paragraph" w:styleId="Heading3">
    <w:name w:val="heading 3"/>
    <w:basedOn w:val="Normal"/>
    <w:next w:val="Normal"/>
    <w:link w:val="Heading3Char"/>
    <w:rsid w:val="00402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0971"/>
    <w:pPr>
      <w:jc w:val="center"/>
    </w:pPr>
    <w:rPr>
      <w:sz w:val="40"/>
    </w:rPr>
  </w:style>
  <w:style w:type="paragraph" w:styleId="BodyText">
    <w:name w:val="Body Text"/>
    <w:basedOn w:val="Normal"/>
    <w:semiHidden/>
    <w:rsid w:val="00C20971"/>
    <w:rPr>
      <w:sz w:val="16"/>
    </w:rPr>
  </w:style>
  <w:style w:type="paragraph" w:styleId="BalloonText">
    <w:name w:val="Balloon Text"/>
    <w:basedOn w:val="Normal"/>
    <w:link w:val="BalloonTextChar"/>
    <w:uiPriority w:val="99"/>
    <w:semiHidden/>
    <w:unhideWhenUsed/>
    <w:rsid w:val="00AC2148"/>
    <w:rPr>
      <w:rFonts w:ascii="Tahoma" w:hAnsi="Tahoma" w:cs="Tahoma"/>
      <w:sz w:val="16"/>
      <w:szCs w:val="16"/>
    </w:rPr>
  </w:style>
  <w:style w:type="character" w:customStyle="1" w:styleId="BalloonTextChar">
    <w:name w:val="Balloon Text Char"/>
    <w:basedOn w:val="DefaultParagraphFont"/>
    <w:link w:val="BalloonText"/>
    <w:uiPriority w:val="99"/>
    <w:semiHidden/>
    <w:rsid w:val="00AC2148"/>
    <w:rPr>
      <w:rFonts w:ascii="Tahoma" w:hAnsi="Tahoma" w:cs="Tahoma"/>
      <w:sz w:val="16"/>
      <w:szCs w:val="16"/>
    </w:rPr>
  </w:style>
  <w:style w:type="table" w:styleId="TableGrid">
    <w:name w:val="Table Grid"/>
    <w:basedOn w:val="TableNormal"/>
    <w:uiPriority w:val="59"/>
    <w:rsid w:val="003B2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42599"/>
    <w:pPr>
      <w:spacing w:after="120"/>
      <w:ind w:left="360"/>
    </w:pPr>
  </w:style>
  <w:style w:type="character" w:customStyle="1" w:styleId="BodyTextIndentChar">
    <w:name w:val="Body Text Indent Char"/>
    <w:basedOn w:val="DefaultParagraphFont"/>
    <w:link w:val="BodyTextIndent"/>
    <w:uiPriority w:val="99"/>
    <w:rsid w:val="00C42599"/>
    <w:rPr>
      <w:rFonts w:ascii="Arial" w:hAnsi="Arial"/>
      <w:szCs w:val="24"/>
    </w:rPr>
  </w:style>
  <w:style w:type="character" w:styleId="Hyperlink">
    <w:name w:val="Hyperlink"/>
    <w:basedOn w:val="DefaultParagraphFont"/>
    <w:rsid w:val="00C42599"/>
    <w:rPr>
      <w:color w:val="003333"/>
      <w:u w:val="single"/>
    </w:rPr>
  </w:style>
  <w:style w:type="paragraph" w:styleId="ListParagraph">
    <w:name w:val="List Paragraph"/>
    <w:basedOn w:val="Normal"/>
    <w:uiPriority w:val="34"/>
    <w:qFormat/>
    <w:rsid w:val="00C42599"/>
    <w:pPr>
      <w:ind w:left="720"/>
      <w:contextualSpacing/>
    </w:pPr>
    <w:rPr>
      <w:rFonts w:cs="Arial"/>
      <w:color w:val="000000"/>
      <w:sz w:val="22"/>
    </w:rPr>
  </w:style>
  <w:style w:type="paragraph" w:styleId="Header">
    <w:name w:val="header"/>
    <w:basedOn w:val="Normal"/>
    <w:link w:val="HeaderChar"/>
    <w:uiPriority w:val="99"/>
    <w:semiHidden/>
    <w:unhideWhenUsed/>
    <w:rsid w:val="00EE0A5E"/>
    <w:pPr>
      <w:tabs>
        <w:tab w:val="center" w:pos="4680"/>
        <w:tab w:val="right" w:pos="9360"/>
      </w:tabs>
    </w:pPr>
  </w:style>
  <w:style w:type="character" w:customStyle="1" w:styleId="HeaderChar">
    <w:name w:val="Header Char"/>
    <w:basedOn w:val="DefaultParagraphFont"/>
    <w:link w:val="Header"/>
    <w:uiPriority w:val="99"/>
    <w:semiHidden/>
    <w:rsid w:val="00EE0A5E"/>
    <w:rPr>
      <w:rFonts w:ascii="Arial" w:hAnsi="Arial"/>
      <w:szCs w:val="24"/>
    </w:rPr>
  </w:style>
  <w:style w:type="paragraph" w:styleId="Footer">
    <w:name w:val="footer"/>
    <w:basedOn w:val="Normal"/>
    <w:link w:val="FooterChar"/>
    <w:uiPriority w:val="99"/>
    <w:unhideWhenUsed/>
    <w:rsid w:val="00EE0A5E"/>
    <w:pPr>
      <w:tabs>
        <w:tab w:val="center" w:pos="4680"/>
        <w:tab w:val="right" w:pos="9360"/>
      </w:tabs>
    </w:pPr>
  </w:style>
  <w:style w:type="character" w:customStyle="1" w:styleId="FooterChar">
    <w:name w:val="Footer Char"/>
    <w:basedOn w:val="DefaultParagraphFont"/>
    <w:link w:val="Footer"/>
    <w:uiPriority w:val="99"/>
    <w:rsid w:val="00EE0A5E"/>
    <w:rPr>
      <w:rFonts w:ascii="Arial" w:hAnsi="Arial"/>
      <w:szCs w:val="24"/>
    </w:rPr>
  </w:style>
  <w:style w:type="paragraph" w:customStyle="1" w:styleId="CCiSecondaryHeading">
    <w:name w:val="CCi Secondary Heading"/>
    <w:basedOn w:val="Normal"/>
    <w:rsid w:val="00DD5857"/>
    <w:pPr>
      <w:keepNext/>
      <w:keepLines/>
      <w:widowControl w:val="0"/>
      <w:pBdr>
        <w:top w:val="single" w:sz="24" w:space="3" w:color="000080"/>
        <w:bottom w:val="single" w:sz="24" w:space="3" w:color="000080"/>
      </w:pBdr>
      <w:tabs>
        <w:tab w:val="right" w:pos="10080"/>
      </w:tabs>
      <w:overflowPunct w:val="0"/>
      <w:autoSpaceDE w:val="0"/>
      <w:autoSpaceDN w:val="0"/>
      <w:adjustRightInd w:val="0"/>
      <w:spacing w:before="452" w:after="288" w:line="288" w:lineRule="atLeast"/>
      <w:textAlignment w:val="baseline"/>
      <w:outlineLvl w:val="1"/>
    </w:pPr>
    <w:rPr>
      <w:b/>
      <w:bCs/>
      <w:kern w:val="16"/>
      <w:sz w:val="28"/>
      <w:szCs w:val="28"/>
    </w:rPr>
  </w:style>
  <w:style w:type="paragraph" w:customStyle="1" w:styleId="Default">
    <w:name w:val="Default"/>
    <w:rsid w:val="00F9301F"/>
    <w:pPr>
      <w:autoSpaceDE w:val="0"/>
      <w:autoSpaceDN w:val="0"/>
      <w:adjustRightInd w:val="0"/>
    </w:pPr>
    <w:rPr>
      <w:color w:val="000000"/>
    </w:rPr>
  </w:style>
  <w:style w:type="character" w:styleId="PageNumber">
    <w:name w:val="page number"/>
    <w:basedOn w:val="DefaultParagraphFont"/>
    <w:rsid w:val="00D6315F"/>
  </w:style>
  <w:style w:type="character" w:customStyle="1" w:styleId="StyleRed">
    <w:name w:val="Style Red"/>
    <w:basedOn w:val="DefaultParagraphFont"/>
    <w:rsid w:val="00E05AE1"/>
    <w:rPr>
      <w:color w:val="FF0000"/>
    </w:rPr>
  </w:style>
  <w:style w:type="paragraph" w:customStyle="1" w:styleId="NotStyled">
    <w:name w:val="Not Styled"/>
    <w:basedOn w:val="Normal"/>
    <w:rsid w:val="007309F6"/>
    <w:pPr>
      <w:spacing w:after="120" w:line="360" w:lineRule="exact"/>
      <w:ind w:firstLine="245"/>
    </w:pPr>
    <w:rPr>
      <w:rFonts w:ascii="Helvetica" w:hAnsi="Helvetica"/>
      <w:szCs w:val="20"/>
    </w:rPr>
  </w:style>
  <w:style w:type="paragraph" w:customStyle="1" w:styleId="Text">
    <w:name w:val="Text"/>
    <w:basedOn w:val="Normal"/>
    <w:rsid w:val="007309F6"/>
    <w:pPr>
      <w:spacing w:after="120" w:line="360" w:lineRule="exact"/>
      <w:ind w:firstLine="245"/>
    </w:pPr>
    <w:rPr>
      <w:rFonts w:ascii="Helvetica" w:hAnsi="Helvetica"/>
      <w:color w:val="0000FF"/>
      <w:szCs w:val="20"/>
    </w:rPr>
  </w:style>
  <w:style w:type="character" w:styleId="CommentReference">
    <w:name w:val="annotation reference"/>
    <w:basedOn w:val="DefaultParagraphFont"/>
    <w:rsid w:val="00630F31"/>
    <w:rPr>
      <w:sz w:val="16"/>
      <w:szCs w:val="16"/>
    </w:rPr>
  </w:style>
  <w:style w:type="paragraph" w:styleId="CommentText">
    <w:name w:val="annotation text"/>
    <w:basedOn w:val="Normal"/>
    <w:link w:val="CommentTextChar"/>
    <w:rsid w:val="00630F31"/>
    <w:rPr>
      <w:sz w:val="20"/>
      <w:szCs w:val="20"/>
    </w:rPr>
  </w:style>
  <w:style w:type="character" w:customStyle="1" w:styleId="CommentTextChar">
    <w:name w:val="Comment Text Char"/>
    <w:basedOn w:val="DefaultParagraphFont"/>
    <w:link w:val="CommentText"/>
    <w:rsid w:val="00630F31"/>
    <w:rPr>
      <w:rFonts w:ascii="Arial" w:hAnsi="Arial"/>
      <w:sz w:val="20"/>
      <w:szCs w:val="20"/>
    </w:rPr>
  </w:style>
  <w:style w:type="paragraph" w:styleId="CommentSubject">
    <w:name w:val="annotation subject"/>
    <w:basedOn w:val="CommentText"/>
    <w:next w:val="CommentText"/>
    <w:link w:val="CommentSubjectChar"/>
    <w:rsid w:val="00630F31"/>
    <w:rPr>
      <w:b/>
      <w:bCs/>
    </w:rPr>
  </w:style>
  <w:style w:type="character" w:customStyle="1" w:styleId="CommentSubjectChar">
    <w:name w:val="Comment Subject Char"/>
    <w:basedOn w:val="CommentTextChar"/>
    <w:link w:val="CommentSubject"/>
    <w:rsid w:val="00630F31"/>
    <w:rPr>
      <w:b/>
      <w:bCs/>
    </w:rPr>
  </w:style>
  <w:style w:type="character" w:customStyle="1" w:styleId="Heading3Char">
    <w:name w:val="Heading 3 Char"/>
    <w:basedOn w:val="DefaultParagraphFont"/>
    <w:link w:val="Heading3"/>
    <w:rsid w:val="004020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701695">
      <w:bodyDiv w:val="1"/>
      <w:marLeft w:val="0"/>
      <w:marRight w:val="0"/>
      <w:marTop w:val="0"/>
      <w:marBottom w:val="0"/>
      <w:divBdr>
        <w:top w:val="none" w:sz="0" w:space="0" w:color="auto"/>
        <w:left w:val="none" w:sz="0" w:space="0" w:color="auto"/>
        <w:bottom w:val="none" w:sz="0" w:space="0" w:color="auto"/>
        <w:right w:val="none" w:sz="0" w:space="0" w:color="auto"/>
      </w:divBdr>
    </w:div>
    <w:div w:id="123937489">
      <w:bodyDiv w:val="1"/>
      <w:marLeft w:val="0"/>
      <w:marRight w:val="0"/>
      <w:marTop w:val="0"/>
      <w:marBottom w:val="0"/>
      <w:divBdr>
        <w:top w:val="none" w:sz="0" w:space="0" w:color="auto"/>
        <w:left w:val="none" w:sz="0" w:space="0" w:color="auto"/>
        <w:bottom w:val="none" w:sz="0" w:space="0" w:color="auto"/>
        <w:right w:val="none" w:sz="0" w:space="0" w:color="auto"/>
      </w:divBdr>
    </w:div>
    <w:div w:id="301235458">
      <w:bodyDiv w:val="1"/>
      <w:marLeft w:val="0"/>
      <w:marRight w:val="0"/>
      <w:marTop w:val="0"/>
      <w:marBottom w:val="0"/>
      <w:divBdr>
        <w:top w:val="none" w:sz="0" w:space="0" w:color="auto"/>
        <w:left w:val="none" w:sz="0" w:space="0" w:color="auto"/>
        <w:bottom w:val="none" w:sz="0" w:space="0" w:color="auto"/>
        <w:right w:val="none" w:sz="0" w:space="0" w:color="auto"/>
      </w:divBdr>
    </w:div>
    <w:div w:id="425880890">
      <w:bodyDiv w:val="1"/>
      <w:marLeft w:val="0"/>
      <w:marRight w:val="0"/>
      <w:marTop w:val="0"/>
      <w:marBottom w:val="0"/>
      <w:divBdr>
        <w:top w:val="none" w:sz="0" w:space="0" w:color="auto"/>
        <w:left w:val="none" w:sz="0" w:space="0" w:color="auto"/>
        <w:bottom w:val="none" w:sz="0" w:space="0" w:color="auto"/>
        <w:right w:val="none" w:sz="0" w:space="0" w:color="auto"/>
      </w:divBdr>
    </w:div>
    <w:div w:id="750589318">
      <w:bodyDiv w:val="1"/>
      <w:marLeft w:val="0"/>
      <w:marRight w:val="0"/>
      <w:marTop w:val="0"/>
      <w:marBottom w:val="0"/>
      <w:divBdr>
        <w:top w:val="none" w:sz="0" w:space="0" w:color="auto"/>
        <w:left w:val="none" w:sz="0" w:space="0" w:color="auto"/>
        <w:bottom w:val="none" w:sz="0" w:space="0" w:color="auto"/>
        <w:right w:val="none" w:sz="0" w:space="0" w:color="auto"/>
      </w:divBdr>
    </w:div>
    <w:div w:id="826092887">
      <w:bodyDiv w:val="1"/>
      <w:marLeft w:val="0"/>
      <w:marRight w:val="0"/>
      <w:marTop w:val="0"/>
      <w:marBottom w:val="0"/>
      <w:divBdr>
        <w:top w:val="none" w:sz="0" w:space="0" w:color="auto"/>
        <w:left w:val="none" w:sz="0" w:space="0" w:color="auto"/>
        <w:bottom w:val="none" w:sz="0" w:space="0" w:color="auto"/>
        <w:right w:val="none" w:sz="0" w:space="0" w:color="auto"/>
      </w:divBdr>
    </w:div>
    <w:div w:id="965819903">
      <w:bodyDiv w:val="1"/>
      <w:marLeft w:val="0"/>
      <w:marRight w:val="0"/>
      <w:marTop w:val="0"/>
      <w:marBottom w:val="0"/>
      <w:divBdr>
        <w:top w:val="none" w:sz="0" w:space="0" w:color="auto"/>
        <w:left w:val="none" w:sz="0" w:space="0" w:color="auto"/>
        <w:bottom w:val="none" w:sz="0" w:space="0" w:color="auto"/>
        <w:right w:val="none" w:sz="0" w:space="0" w:color="auto"/>
      </w:divBdr>
    </w:div>
    <w:div w:id="1190994184">
      <w:bodyDiv w:val="1"/>
      <w:marLeft w:val="0"/>
      <w:marRight w:val="0"/>
      <w:marTop w:val="0"/>
      <w:marBottom w:val="0"/>
      <w:divBdr>
        <w:top w:val="none" w:sz="0" w:space="0" w:color="auto"/>
        <w:left w:val="none" w:sz="0" w:space="0" w:color="auto"/>
        <w:bottom w:val="none" w:sz="0" w:space="0" w:color="auto"/>
        <w:right w:val="none" w:sz="0" w:space="0" w:color="auto"/>
      </w:divBdr>
    </w:div>
    <w:div w:id="1441799176">
      <w:bodyDiv w:val="1"/>
      <w:marLeft w:val="0"/>
      <w:marRight w:val="0"/>
      <w:marTop w:val="0"/>
      <w:marBottom w:val="0"/>
      <w:divBdr>
        <w:top w:val="none" w:sz="0" w:space="0" w:color="auto"/>
        <w:left w:val="none" w:sz="0" w:space="0" w:color="auto"/>
        <w:bottom w:val="none" w:sz="0" w:space="0" w:color="auto"/>
        <w:right w:val="none" w:sz="0" w:space="0" w:color="auto"/>
      </w:divBdr>
    </w:div>
    <w:div w:id="1456944575">
      <w:bodyDiv w:val="1"/>
      <w:marLeft w:val="0"/>
      <w:marRight w:val="0"/>
      <w:marTop w:val="0"/>
      <w:marBottom w:val="0"/>
      <w:divBdr>
        <w:top w:val="none" w:sz="0" w:space="0" w:color="auto"/>
        <w:left w:val="none" w:sz="0" w:space="0" w:color="auto"/>
        <w:bottom w:val="none" w:sz="0" w:space="0" w:color="auto"/>
        <w:right w:val="none" w:sz="0" w:space="0" w:color="auto"/>
      </w:divBdr>
    </w:div>
    <w:div w:id="1458643473">
      <w:bodyDiv w:val="1"/>
      <w:marLeft w:val="0"/>
      <w:marRight w:val="0"/>
      <w:marTop w:val="0"/>
      <w:marBottom w:val="0"/>
      <w:divBdr>
        <w:top w:val="none" w:sz="0" w:space="0" w:color="auto"/>
        <w:left w:val="none" w:sz="0" w:space="0" w:color="auto"/>
        <w:bottom w:val="none" w:sz="0" w:space="0" w:color="auto"/>
        <w:right w:val="none" w:sz="0" w:space="0" w:color="auto"/>
      </w:divBdr>
    </w:div>
    <w:div w:id="1757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sowood</dc:creator>
  <cp:keywords/>
  <dc:description/>
  <cp:lastModifiedBy>Hartnell</cp:lastModifiedBy>
  <cp:revision>2</cp:revision>
  <cp:lastPrinted>2012-02-09T00:55:00Z</cp:lastPrinted>
  <dcterms:created xsi:type="dcterms:W3CDTF">2012-02-09T00:55:00Z</dcterms:created>
  <dcterms:modified xsi:type="dcterms:W3CDTF">2012-02-09T00:55:00Z</dcterms:modified>
</cp:coreProperties>
</file>